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7E74B4" w:rsidRDefault="00A247FE" w:rsidP="00D821DA">
      <w:pPr>
        <w:autoSpaceDE w:val="0"/>
        <w:autoSpaceDN w:val="0"/>
        <w:bidi/>
        <w:adjustRightInd w:val="0"/>
        <w:rPr>
          <w:rFonts w:ascii="Cambria" w:hAnsi="Cambria" w:cs="Arial"/>
          <w:b/>
          <w:bCs/>
          <w:sz w:val="26"/>
          <w:szCs w:val="26"/>
          <w:lang w:val="en-US"/>
        </w:rPr>
      </w:pPr>
      <w:bookmarkStart w:id="0" w:name="_GoBack"/>
      <w:bookmarkEnd w:id="0"/>
      <w:r w:rsidRPr="007E74B4">
        <w:rPr>
          <w:noProof/>
          <w:sz w:val="26"/>
          <w:szCs w:val="26"/>
          <w:lang w:val="en-US"/>
        </w:rPr>
        <w:drawing>
          <wp:anchor distT="0" distB="0" distL="114300" distR="114300" simplePos="0" relativeHeight="251657216" behindDoc="1" locked="0" layoutInCell="1" allowOverlap="1" wp14:anchorId="619B5BF8" wp14:editId="2024140F">
            <wp:simplePos x="0" y="0"/>
            <wp:positionH relativeFrom="margin">
              <wp:posOffset>-266065</wp:posOffset>
            </wp:positionH>
            <wp:positionV relativeFrom="margin">
              <wp:posOffset>289560</wp:posOffset>
            </wp:positionV>
            <wp:extent cx="1900555" cy="985520"/>
            <wp:effectExtent l="0" t="0" r="0" b="5080"/>
            <wp:wrapTight wrapText="bothSides">
              <wp:wrapPolygon edited="0">
                <wp:start x="2021" y="0"/>
                <wp:lineTo x="1155" y="3897"/>
                <wp:lineTo x="1443" y="12247"/>
                <wp:lineTo x="2887" y="18928"/>
                <wp:lineTo x="4330" y="21155"/>
                <wp:lineTo x="6351" y="21155"/>
                <wp:lineTo x="7217" y="18928"/>
                <wp:lineTo x="16166" y="18928"/>
                <wp:lineTo x="20496" y="16144"/>
                <wp:lineTo x="20784" y="10021"/>
                <wp:lineTo x="8660" y="0"/>
                <wp:lineTo x="2021"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anchor>
        </w:drawing>
      </w:r>
      <w:r w:rsidRPr="007E74B4">
        <w:rPr>
          <w:noProof/>
          <w:sz w:val="26"/>
          <w:szCs w:val="26"/>
          <w:lang w:val="en-US"/>
        </w:rPr>
        <w:drawing>
          <wp:inline distT="0" distB="0" distL="0" distR="0" wp14:anchorId="23224A8F" wp14:editId="759311E2">
            <wp:extent cx="1300480"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inline>
        </w:drawing>
      </w:r>
    </w:p>
    <w:p w:rsidR="00F51120" w:rsidRPr="007E74B4" w:rsidRDefault="00F51120" w:rsidP="001876F5">
      <w:pPr>
        <w:tabs>
          <w:tab w:val="left" w:pos="4680"/>
        </w:tabs>
        <w:autoSpaceDE w:val="0"/>
        <w:autoSpaceDN w:val="0"/>
        <w:adjustRightInd w:val="0"/>
        <w:ind w:left="2880"/>
        <w:rPr>
          <w:rFonts w:ascii="Cambria" w:hAnsi="Cambria" w:cs="Arial"/>
          <w:b/>
          <w:bCs/>
          <w:sz w:val="26"/>
          <w:szCs w:val="26"/>
          <w:lang w:val="en-US"/>
        </w:rPr>
      </w:pPr>
    </w:p>
    <w:p w:rsidR="00F51120" w:rsidRPr="007E74B4" w:rsidRDefault="00F51120" w:rsidP="00572F9A">
      <w:pPr>
        <w:autoSpaceDE w:val="0"/>
        <w:autoSpaceDN w:val="0"/>
        <w:adjustRightInd w:val="0"/>
        <w:jc w:val="center"/>
        <w:rPr>
          <w:rFonts w:ascii="Cambria" w:hAnsi="Cambria"/>
          <w:b/>
          <w:bCs/>
          <w:sz w:val="26"/>
          <w:szCs w:val="26"/>
        </w:rPr>
      </w:pPr>
    </w:p>
    <w:p w:rsidR="00F51120" w:rsidRPr="007E74B4" w:rsidRDefault="00F51120" w:rsidP="001876F5">
      <w:pPr>
        <w:spacing w:line="480" w:lineRule="auto"/>
        <w:jc w:val="center"/>
        <w:rPr>
          <w:rFonts w:ascii="Cambria" w:hAnsi="Cambria" w:cs="Arial"/>
          <w:b/>
          <w:sz w:val="26"/>
          <w:szCs w:val="26"/>
          <w:lang w:val="en-US"/>
        </w:rPr>
      </w:pPr>
    </w:p>
    <w:p w:rsidR="00F51120" w:rsidRPr="007E74B4" w:rsidRDefault="00F51120" w:rsidP="00016899">
      <w:pPr>
        <w:spacing w:line="480" w:lineRule="auto"/>
        <w:jc w:val="center"/>
        <w:rPr>
          <w:rFonts w:ascii="Cambria" w:hAnsi="Cambria" w:cs="Arial"/>
          <w:b/>
          <w:sz w:val="26"/>
          <w:szCs w:val="26"/>
          <w:lang w:val="en-US"/>
        </w:rPr>
      </w:pPr>
    </w:p>
    <w:p w:rsidR="00F51120" w:rsidRPr="007E74B4" w:rsidRDefault="00F51120" w:rsidP="00016899">
      <w:pPr>
        <w:spacing w:line="480" w:lineRule="auto"/>
        <w:jc w:val="center"/>
        <w:rPr>
          <w:sz w:val="36"/>
          <w:szCs w:val="36"/>
        </w:rPr>
      </w:pPr>
      <w:r w:rsidRPr="007E74B4">
        <w:rPr>
          <w:rFonts w:ascii="Cambria" w:hAnsi="Cambria" w:cs="Arial"/>
          <w:b/>
          <w:sz w:val="36"/>
          <w:szCs w:val="36"/>
          <w:lang w:val="en-US"/>
        </w:rPr>
        <w:t>The University of Jordan</w:t>
      </w:r>
    </w:p>
    <w:p w:rsidR="00F51120" w:rsidRPr="007E74B4" w:rsidRDefault="00F51120" w:rsidP="00016899">
      <w:pPr>
        <w:spacing w:line="360" w:lineRule="auto"/>
        <w:jc w:val="center"/>
        <w:rPr>
          <w:rFonts w:ascii="Cambria" w:hAnsi="Cambria"/>
          <w:b/>
          <w:bCs/>
          <w:sz w:val="36"/>
          <w:szCs w:val="36"/>
        </w:rPr>
      </w:pPr>
      <w:r w:rsidRPr="007E74B4">
        <w:rPr>
          <w:rFonts w:ascii="Cambria" w:hAnsi="Cambria"/>
          <w:b/>
          <w:bCs/>
          <w:sz w:val="36"/>
          <w:szCs w:val="36"/>
        </w:rPr>
        <w:t>Accreditation &amp; Quality Assurance Center</w:t>
      </w:r>
    </w:p>
    <w:p w:rsidR="00952B9E" w:rsidRPr="007E74B4" w:rsidRDefault="007E74B4" w:rsidP="00F90A9A">
      <w:pPr>
        <w:spacing w:line="360" w:lineRule="auto"/>
        <w:jc w:val="center"/>
        <w:rPr>
          <w:rFonts w:ascii="Times New Roman" w:hAnsi="Times New Roman"/>
          <w:b/>
          <w:bCs/>
          <w:caps/>
          <w:sz w:val="26"/>
          <w:szCs w:val="26"/>
        </w:rPr>
      </w:pPr>
      <w:r w:rsidRPr="007E74B4">
        <w:rPr>
          <w:noProof/>
          <w:sz w:val="26"/>
          <w:szCs w:val="26"/>
          <w:lang w:val="en-US"/>
        </w:rPr>
        <mc:AlternateContent>
          <mc:Choice Requires="wps">
            <w:drawing>
              <wp:anchor distT="0" distB="0" distL="114300" distR="114300" simplePos="0" relativeHeight="251658240" behindDoc="0" locked="0" layoutInCell="1" allowOverlap="1" wp14:anchorId="26220550" wp14:editId="02328B6F">
                <wp:simplePos x="0" y="0"/>
                <wp:positionH relativeFrom="column">
                  <wp:posOffset>426325</wp:posOffset>
                </wp:positionH>
                <wp:positionV relativeFrom="paragraph">
                  <wp:posOffset>2820967</wp:posOffset>
                </wp:positionV>
                <wp:extent cx="6020254" cy="1264285"/>
                <wp:effectExtent l="57150" t="38100" r="95250" b="1073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254" cy="126428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16020" w:rsidRDefault="00316020" w:rsidP="00D821DA">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rsidR="00316020" w:rsidRPr="000C0937" w:rsidRDefault="000C0937" w:rsidP="001B50CC">
                            <w:pPr>
                              <w:rPr>
                                <w:rFonts w:ascii="Cambria" w:hAnsi="Cambria" w:cs="Andalus"/>
                                <w:b/>
                                <w:bCs/>
                                <w:sz w:val="40"/>
                                <w:szCs w:val="40"/>
                                <w:u w:val="single"/>
                              </w:rPr>
                            </w:pPr>
                            <w:r w:rsidRPr="000C0937">
                              <w:rPr>
                                <w:b/>
                                <w:bCs/>
                                <w:sz w:val="40"/>
                                <w:szCs w:val="40"/>
                              </w:rPr>
                              <w:t xml:space="preserve">Therapeutic Modalities in Psychotherapy   </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20550" id="_x0000_t202" coordsize="21600,21600" o:spt="202" path="m,l,21600r21600,l21600,xe">
                <v:stroke joinstyle="miter"/>
                <v:path gradientshapeok="t" o:connecttype="rect"/>
              </v:shapetype>
              <v:shape id="Text Box 17" o:spid="_x0000_s1026" type="#_x0000_t202" style="position:absolute;left:0;text-align:left;margin-left:33.55pt;margin-top:222.1pt;width:474.05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" strokecolor="white" strokeweight="1pt">
                <v:fill color2="#999" focus="100%" type="gradient"/>
                <v:shadow on="t" color="#7f7f7f" opacity=".5" offset="1pt,.74833mm"/>
                <v:textbox>
                  <w:txbxContent>
                    <w:p w:rsidR="00316020" w:rsidRDefault="00316020" w:rsidP="00D821DA">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rsidR="00316020" w:rsidRPr="000C0937" w:rsidRDefault="000C0937" w:rsidP="001B50CC">
                      <w:pPr>
                        <w:rPr>
                          <w:rFonts w:ascii="Cambria" w:hAnsi="Cambria" w:cs="Andalus"/>
                          <w:b/>
                          <w:bCs/>
                          <w:sz w:val="40"/>
                          <w:szCs w:val="40"/>
                          <w:u w:val="single"/>
                        </w:rPr>
                      </w:pPr>
                      <w:r w:rsidRPr="000C0937">
                        <w:rPr>
                          <w:b/>
                          <w:bCs/>
                          <w:sz w:val="40"/>
                          <w:szCs w:val="40"/>
                        </w:rPr>
                        <w:t xml:space="preserve">Therapeutic Modalities in Psychotherapy   </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v:textbox>
              </v:shape>
            </w:pict>
          </mc:Fallback>
        </mc:AlternateContent>
      </w:r>
      <w:r w:rsidR="00771AEF" w:rsidRPr="007E74B4">
        <w:rPr>
          <w:noProof/>
          <w:sz w:val="26"/>
          <w:szCs w:val="26"/>
          <w:lang w:val="en-US"/>
        </w:rPr>
        <mc:AlternateContent>
          <mc:Choice Requires="wps">
            <w:drawing>
              <wp:anchor distT="0" distB="0" distL="114300" distR="114300" simplePos="0" relativeHeight="251661312" behindDoc="0" locked="0" layoutInCell="1" allowOverlap="1" wp14:anchorId="681BCBBB" wp14:editId="0D63BDCC">
                <wp:simplePos x="0" y="0"/>
                <wp:positionH relativeFrom="margin">
                  <wp:align>center</wp:align>
                </wp:positionH>
                <wp:positionV relativeFrom="paragraph">
                  <wp:posOffset>4145915</wp:posOffset>
                </wp:positionV>
                <wp:extent cx="3011805" cy="1104405"/>
                <wp:effectExtent l="57150" t="38100" r="93345" b="1149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0440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16020" w:rsidRPr="0002388B" w:rsidRDefault="00316020" w:rsidP="00D553C5">
                            <w:pPr>
                              <w:rPr>
                                <w:rFonts w:ascii="Cambria" w:hAnsi="Cambria" w:cs="Andalus"/>
                                <w:sz w:val="56"/>
                                <w:szCs w:val="56"/>
                                <w:u w:val="single"/>
                              </w:rPr>
                            </w:pPr>
                            <w:r w:rsidRPr="006601FF">
                              <w:rPr>
                                <w:rFonts w:ascii="Cambria" w:hAnsi="Cambria" w:cs="Andalus"/>
                                <w:b/>
                                <w:bCs/>
                                <w:sz w:val="56"/>
                                <w:szCs w:val="56"/>
                                <w:u w:val="single"/>
                              </w:rPr>
                              <w:t>Cour</w:t>
                            </w:r>
                            <w:r w:rsidRPr="006601FF">
                              <w:rPr>
                                <w:rFonts w:ascii="Cambria" w:hAnsi="Cambria" w:cs="Andalus"/>
                                <w:b/>
                                <w:bCs/>
                                <w:spacing w:val="1"/>
                                <w:sz w:val="56"/>
                                <w:szCs w:val="56"/>
                                <w:u w:val="single"/>
                              </w:rPr>
                              <w:t>s</w:t>
                            </w:r>
                            <w:r w:rsidRPr="006601FF">
                              <w:rPr>
                                <w:rFonts w:ascii="Cambria" w:hAnsi="Cambria" w:cs="Andalus"/>
                                <w:b/>
                                <w:bCs/>
                                <w:sz w:val="56"/>
                                <w:szCs w:val="56"/>
                                <w:u w:val="single"/>
                              </w:rPr>
                              <w:t>e Number:</w:t>
                            </w:r>
                          </w:p>
                          <w:p w:rsidR="000C0937" w:rsidRPr="000C0937" w:rsidRDefault="000C0937" w:rsidP="000C0937">
                            <w:pPr>
                              <w:pStyle w:val="BodyText"/>
                              <w:rPr>
                                <w:b/>
                                <w:bCs/>
                                <w:sz w:val="44"/>
                                <w:szCs w:val="44"/>
                              </w:rPr>
                            </w:pPr>
                            <w:r w:rsidRPr="000C0937">
                              <w:rPr>
                                <w:b/>
                                <w:bCs/>
                                <w:sz w:val="44"/>
                                <w:szCs w:val="44"/>
                              </w:rPr>
                              <w:t>0701731</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BCBBB" id="_x0000_s1027" type="#_x0000_t202" style="position:absolute;left:0;text-align:left;margin-left:0;margin-top:326.45pt;width:237.15pt;height:86.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" strokecolor="white" strokeweight="1pt">
                <v:fill color2="#999" focus="100%" type="gradient"/>
                <v:shadow on="t" color="#7f7f7f" opacity=".5" offset="1pt,.74833mm"/>
                <v:textbox>
                  <w:txbxContent>
                    <w:p w:rsidR="00316020" w:rsidRPr="0002388B" w:rsidRDefault="00316020" w:rsidP="00D553C5">
                      <w:pPr>
                        <w:rPr>
                          <w:rFonts w:ascii="Cambria" w:hAnsi="Cambria" w:cs="Andalus"/>
                          <w:sz w:val="56"/>
                          <w:szCs w:val="56"/>
                          <w:u w:val="single"/>
                        </w:rPr>
                      </w:pPr>
                      <w:r w:rsidRPr="006601FF">
                        <w:rPr>
                          <w:rFonts w:ascii="Cambria" w:hAnsi="Cambria" w:cs="Andalus"/>
                          <w:b/>
                          <w:bCs/>
                          <w:sz w:val="56"/>
                          <w:szCs w:val="56"/>
                          <w:u w:val="single"/>
                        </w:rPr>
                        <w:t>Cour</w:t>
                      </w:r>
                      <w:r w:rsidRPr="006601FF">
                        <w:rPr>
                          <w:rFonts w:ascii="Cambria" w:hAnsi="Cambria" w:cs="Andalus"/>
                          <w:b/>
                          <w:bCs/>
                          <w:spacing w:val="1"/>
                          <w:sz w:val="56"/>
                          <w:szCs w:val="56"/>
                          <w:u w:val="single"/>
                        </w:rPr>
                        <w:t>s</w:t>
                      </w:r>
                      <w:r w:rsidRPr="006601FF">
                        <w:rPr>
                          <w:rFonts w:ascii="Cambria" w:hAnsi="Cambria" w:cs="Andalus"/>
                          <w:b/>
                          <w:bCs/>
                          <w:sz w:val="56"/>
                          <w:szCs w:val="56"/>
                          <w:u w:val="single"/>
                        </w:rPr>
                        <w:t>e Number:</w:t>
                      </w:r>
                    </w:p>
                    <w:p w:rsidR="000C0937" w:rsidRPr="000C0937" w:rsidRDefault="000C0937" w:rsidP="000C0937">
                      <w:pPr>
                        <w:pStyle w:val="BodyText"/>
                        <w:rPr>
                          <w:b/>
                          <w:bCs/>
                          <w:sz w:val="44"/>
                          <w:szCs w:val="44"/>
                        </w:rPr>
                      </w:pPr>
                      <w:r w:rsidRPr="000C0937">
                        <w:rPr>
                          <w:b/>
                          <w:bCs/>
                          <w:sz w:val="44"/>
                          <w:szCs w:val="44"/>
                        </w:rPr>
                        <w:t>0701731</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v:textbox>
                <w10:wrap anchorx="margin"/>
              </v:shape>
            </w:pict>
          </mc:Fallback>
        </mc:AlternateContent>
      </w:r>
      <w:r w:rsidR="00CF7C1C" w:rsidRPr="007E74B4">
        <w:rPr>
          <w:noProof/>
          <w:sz w:val="26"/>
          <w:szCs w:val="26"/>
          <w:lang w:val="en-US"/>
        </w:rPr>
        <mc:AlternateContent>
          <mc:Choice Requires="wps">
            <w:drawing>
              <wp:anchor distT="0" distB="0" distL="114300" distR="114300" simplePos="0" relativeHeight="251656192" behindDoc="0" locked="0" layoutInCell="1" allowOverlap="1" wp14:anchorId="46750510" wp14:editId="12501B5F">
                <wp:simplePos x="0" y="0"/>
                <wp:positionH relativeFrom="column">
                  <wp:posOffset>1634490</wp:posOffset>
                </wp:positionH>
                <wp:positionV relativeFrom="paragraph">
                  <wp:posOffset>1741805</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16020" w:rsidRPr="0002388B" w:rsidRDefault="003160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50510" id="Text Box 2" o:spid="_x0000_s1028" type="#_x0000_t202" style="position:absolute;left:0;text-align:left;margin-left:128.7pt;margin-top:137.15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" strokecolor="white" strokeweight="1pt">
                <v:fill color2="#999" focus="100%" type="gradient"/>
                <v:shadow on="t" color="#7f7f7f" opacity=".5" offset="1pt,.74833mm"/>
                <v:textbox>
                  <w:txbxContent>
                    <w:p w:rsidR="00316020" w:rsidRPr="0002388B" w:rsidRDefault="003160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p w:rsidR="00316020" w:rsidRPr="0002388B" w:rsidRDefault="00316020" w:rsidP="007E74B4">
                      <w:pPr>
                        <w:pStyle w:val="ps1Char"/>
                      </w:pPr>
                    </w:p>
                  </w:txbxContent>
                </v:textbox>
              </v:shape>
            </w:pict>
          </mc:Fallback>
        </mc:AlternateContent>
      </w:r>
      <w:r w:rsidR="00F51120" w:rsidRPr="007E74B4">
        <w:rPr>
          <w:rFonts w:ascii="Cambria" w:hAnsi="Cambria"/>
          <w:b/>
          <w:bCs/>
          <w:sz w:val="26"/>
          <w:szCs w:val="26"/>
        </w:rPr>
        <w:br w:type="page"/>
      </w:r>
    </w:p>
    <w:p w:rsidR="00D553C5" w:rsidRPr="007E74B4" w:rsidRDefault="00D553C5" w:rsidP="00952B9E">
      <w:pPr>
        <w:spacing w:line="360" w:lineRule="auto"/>
        <w:jc w:val="center"/>
        <w:rPr>
          <w:rFonts w:ascii="Times New Roman" w:hAnsi="Times New Roman"/>
          <w:b/>
          <w:bCs/>
          <w:caps/>
          <w:sz w:val="26"/>
          <w:szCs w:val="26"/>
        </w:rPr>
      </w:pPr>
    </w:p>
    <w:p w:rsidR="00D553C5" w:rsidRPr="007E74B4" w:rsidRDefault="00D553C5" w:rsidP="00952B9E">
      <w:pPr>
        <w:spacing w:line="360" w:lineRule="auto"/>
        <w:jc w:val="center"/>
        <w:rPr>
          <w:rFonts w:ascii="Times New Roman" w:hAnsi="Times New Roman"/>
          <w:b/>
          <w:bCs/>
          <w:caps/>
          <w:sz w:val="26"/>
          <w:szCs w:val="26"/>
        </w:rPr>
      </w:pPr>
    </w:p>
    <w:p w:rsidR="004E61BD" w:rsidRPr="007E74B4" w:rsidRDefault="004E61BD" w:rsidP="004E61BD">
      <w:pPr>
        <w:spacing w:line="360" w:lineRule="auto"/>
        <w:jc w:val="center"/>
        <w:rPr>
          <w:rFonts w:ascii="Times New Roman" w:hAnsi="Times New Roman"/>
          <w:b/>
          <w:bCs/>
          <w:caps/>
          <w:sz w:val="26"/>
          <w:szCs w:val="26"/>
        </w:rPr>
      </w:pPr>
      <w:r w:rsidRPr="007E74B4">
        <w:rPr>
          <w:rFonts w:ascii="Times New Roman" w:hAnsi="Times New Roman"/>
          <w:b/>
          <w:bCs/>
          <w:caps/>
          <w:sz w:val="26"/>
          <w:szCs w:val="26"/>
        </w:rPr>
        <w:t>SCHOOL OF NURSING</w:t>
      </w:r>
    </w:p>
    <w:p w:rsidR="004E61BD" w:rsidRPr="007E74B4" w:rsidRDefault="004E61BD" w:rsidP="004E61BD">
      <w:pPr>
        <w:spacing w:line="360" w:lineRule="auto"/>
        <w:jc w:val="center"/>
        <w:rPr>
          <w:rFonts w:ascii="Times New Roman" w:hAnsi="Times New Roman"/>
          <w:b/>
          <w:bCs/>
          <w:caps/>
          <w:sz w:val="26"/>
          <w:szCs w:val="26"/>
        </w:rPr>
      </w:pPr>
      <w:r w:rsidRPr="007E74B4">
        <w:rPr>
          <w:rFonts w:ascii="Times New Roman" w:hAnsi="Times New Roman"/>
          <w:b/>
          <w:bCs/>
          <w:caps/>
          <w:sz w:val="26"/>
          <w:szCs w:val="26"/>
        </w:rPr>
        <w:t>Course Syllabus</w:t>
      </w:r>
    </w:p>
    <w:p w:rsidR="004E61BD" w:rsidRPr="007E74B4" w:rsidRDefault="004E61BD" w:rsidP="004E61BD">
      <w:pPr>
        <w:spacing w:line="360" w:lineRule="auto"/>
        <w:jc w:val="center"/>
        <w:rPr>
          <w:rFonts w:ascii="Times New Roman" w:hAnsi="Times New Roman"/>
          <w:b/>
          <w:bCs/>
          <w:caps/>
          <w:sz w:val="26"/>
          <w:szCs w:val="26"/>
        </w:rPr>
      </w:pPr>
      <w:r w:rsidRPr="007E74B4">
        <w:rPr>
          <w:rFonts w:ascii="Times New Roman" w:hAnsi="Times New Roman"/>
          <w:b/>
          <w:bCs/>
          <w:caps/>
          <w:sz w:val="26"/>
          <w:szCs w:val="26"/>
        </w:rPr>
        <w:t>DEPARTMENT: Clinical Nursing</w:t>
      </w:r>
    </w:p>
    <w:p w:rsidR="004E61BD" w:rsidRPr="007E74B4" w:rsidRDefault="004E61BD" w:rsidP="004E61BD">
      <w:pPr>
        <w:spacing w:line="360" w:lineRule="auto"/>
        <w:jc w:val="center"/>
        <w:rPr>
          <w:rFonts w:ascii="Times New Roman" w:hAnsi="Times New Roman"/>
          <w:b/>
          <w:bCs/>
          <w:caps/>
          <w:sz w:val="26"/>
          <w:szCs w:val="26"/>
        </w:rPr>
      </w:pPr>
    </w:p>
    <w:p w:rsidR="004E61BD" w:rsidRPr="007E74B4" w:rsidRDefault="004E61BD" w:rsidP="004E61BD">
      <w:pPr>
        <w:spacing w:line="276" w:lineRule="auto"/>
        <w:jc w:val="center"/>
        <w:rPr>
          <w:rFonts w:ascii="Times New Roman" w:hAnsi="Times New Roman"/>
          <w:b/>
          <w:bCs/>
          <w:caps/>
          <w:sz w:val="26"/>
          <w:szCs w:val="26"/>
        </w:rPr>
      </w:pPr>
      <w:r w:rsidRPr="007E74B4">
        <w:rPr>
          <w:rFonts w:ascii="Times New Roman" w:hAnsi="Times New Roman"/>
          <w:b/>
          <w:bCs/>
          <w:caps/>
          <w:sz w:val="26"/>
          <w:szCs w:val="26"/>
        </w:rPr>
        <w:t>1</w:t>
      </w:r>
      <w:r w:rsidRPr="007E74B4">
        <w:rPr>
          <w:rFonts w:ascii="Times New Roman" w:hAnsi="Times New Roman"/>
          <w:b/>
          <w:bCs/>
          <w:caps/>
          <w:sz w:val="26"/>
          <w:szCs w:val="26"/>
          <w:vertAlign w:val="superscript"/>
        </w:rPr>
        <w:t>ST</w:t>
      </w:r>
      <w:r w:rsidRPr="007E74B4">
        <w:rPr>
          <w:rFonts w:ascii="Times New Roman" w:hAnsi="Times New Roman"/>
          <w:b/>
          <w:bCs/>
          <w:caps/>
          <w:sz w:val="26"/>
          <w:szCs w:val="26"/>
        </w:rPr>
        <w:t xml:space="preserve"> sEMESTER 2016-2017</w:t>
      </w:r>
    </w:p>
    <w:p w:rsidR="004E61BD" w:rsidRPr="007E74B4" w:rsidRDefault="004E61BD" w:rsidP="004E61BD">
      <w:pPr>
        <w:ind w:firstLine="720"/>
        <w:jc w:val="center"/>
        <w:rPr>
          <w:rFonts w:ascii="Times New Roman" w:hAnsi="Times New Roman"/>
          <w:b/>
          <w:sz w:val="26"/>
          <w:szCs w:val="26"/>
        </w:rPr>
      </w:pPr>
    </w:p>
    <w:p w:rsidR="004E61BD" w:rsidRPr="007E74B4" w:rsidRDefault="004E61BD" w:rsidP="004E61BD">
      <w:pPr>
        <w:spacing w:line="360" w:lineRule="auto"/>
        <w:ind w:firstLine="720"/>
        <w:jc w:val="center"/>
        <w:rPr>
          <w:rFonts w:ascii="Times New Roman" w:hAnsi="Times New Roman"/>
          <w:b/>
          <w:bCs/>
          <w:caps/>
          <w:sz w:val="26"/>
          <w:szCs w:val="26"/>
        </w:rPr>
      </w:pPr>
      <w:r w:rsidRPr="007E74B4">
        <w:rPr>
          <w:rFonts w:ascii="Times New Roman" w:hAnsi="Times New Roman"/>
          <w:b/>
          <w:bCs/>
          <w:caps/>
          <w:sz w:val="26"/>
          <w:szCs w:val="26"/>
        </w:rPr>
        <w:t>The Mission of THE University OF JORDAN</w:t>
      </w:r>
    </w:p>
    <w:p w:rsidR="004E61BD" w:rsidRPr="007E74B4" w:rsidRDefault="004E61BD" w:rsidP="004E61BD">
      <w:pPr>
        <w:rPr>
          <w:rFonts w:ascii="Times New Roman" w:hAnsi="Times New Roman"/>
          <w:sz w:val="26"/>
          <w:szCs w:val="26"/>
        </w:rPr>
      </w:pPr>
      <w:r w:rsidRPr="007E74B4">
        <w:rPr>
          <w:rFonts w:ascii="Times New Roman" w:hAnsi="Times New Roman"/>
          <w:sz w:val="26"/>
          <w:szCs w:val="26"/>
          <w:shd w:val="clear" w:color="auto" w:fill="FFFFFF"/>
        </w:rPr>
        <w:t>The mission of The University of Jordan is to apply and promote the concepts of quality assurance efficiently and effectively, to control performance and evolve administrative procedures in order to develop distinctive educational, administrative and research system through applying modern quality assurance methodologies that achieve the mission of The University of Jordan and its objectives.</w:t>
      </w:r>
    </w:p>
    <w:p w:rsidR="004E61BD" w:rsidRPr="007E74B4" w:rsidRDefault="004E61BD" w:rsidP="004E61BD">
      <w:pPr>
        <w:ind w:firstLine="720"/>
        <w:jc w:val="center"/>
        <w:rPr>
          <w:rFonts w:ascii="Times New Roman" w:hAnsi="Times New Roman"/>
          <w:sz w:val="26"/>
          <w:szCs w:val="26"/>
        </w:rPr>
      </w:pPr>
    </w:p>
    <w:p w:rsidR="004E61BD" w:rsidRPr="007E74B4" w:rsidRDefault="004E61BD" w:rsidP="004E61BD">
      <w:pPr>
        <w:spacing w:line="360" w:lineRule="auto"/>
        <w:ind w:firstLine="720"/>
        <w:jc w:val="center"/>
        <w:rPr>
          <w:rFonts w:ascii="Times New Roman" w:hAnsi="Times New Roman"/>
          <w:b/>
          <w:bCs/>
          <w:caps/>
          <w:sz w:val="26"/>
          <w:szCs w:val="26"/>
        </w:rPr>
      </w:pPr>
      <w:r w:rsidRPr="007E74B4">
        <w:rPr>
          <w:rFonts w:ascii="Times New Roman" w:hAnsi="Times New Roman"/>
          <w:b/>
          <w:bCs/>
          <w:caps/>
          <w:sz w:val="26"/>
          <w:szCs w:val="26"/>
        </w:rPr>
        <w:t>Thevision of the SCHOOL of Nursing</w:t>
      </w:r>
    </w:p>
    <w:p w:rsidR="004E61BD" w:rsidRPr="007E74B4" w:rsidRDefault="004E61BD" w:rsidP="004E61BD">
      <w:pPr>
        <w:autoSpaceDE w:val="0"/>
        <w:autoSpaceDN w:val="0"/>
        <w:adjustRightInd w:val="0"/>
        <w:rPr>
          <w:rFonts w:ascii="Times New Roman" w:hAnsi="Times New Roman"/>
          <w:sz w:val="26"/>
          <w:szCs w:val="26"/>
        </w:rPr>
      </w:pPr>
      <w:r w:rsidRPr="007E74B4">
        <w:rPr>
          <w:rFonts w:ascii="Times New Roman" w:hAnsi="Times New Roman"/>
          <w:sz w:val="26"/>
          <w:szCs w:val="26"/>
        </w:rPr>
        <w:t>To be a leading, global school in the areas of nursing education, research, and community service.</w:t>
      </w:r>
    </w:p>
    <w:p w:rsidR="004E61BD" w:rsidRPr="007E74B4" w:rsidRDefault="004E61BD" w:rsidP="004E61BD">
      <w:pPr>
        <w:autoSpaceDE w:val="0"/>
        <w:autoSpaceDN w:val="0"/>
        <w:adjustRightInd w:val="0"/>
        <w:rPr>
          <w:rFonts w:ascii="Gill Sans MT" w:hAnsi="Gill Sans MT"/>
          <w:sz w:val="26"/>
          <w:szCs w:val="26"/>
        </w:rPr>
      </w:pPr>
    </w:p>
    <w:p w:rsidR="004E61BD" w:rsidRPr="007E74B4" w:rsidRDefault="004E61BD" w:rsidP="004E61BD">
      <w:pPr>
        <w:ind w:firstLine="720"/>
        <w:jc w:val="center"/>
        <w:rPr>
          <w:rFonts w:ascii="Times New Roman" w:hAnsi="Times New Roman"/>
          <w:sz w:val="26"/>
          <w:szCs w:val="26"/>
        </w:rPr>
      </w:pPr>
    </w:p>
    <w:p w:rsidR="004E61BD" w:rsidRPr="007E74B4" w:rsidRDefault="004E61BD" w:rsidP="004E61BD">
      <w:pPr>
        <w:spacing w:line="360" w:lineRule="auto"/>
        <w:ind w:firstLine="720"/>
        <w:jc w:val="center"/>
        <w:rPr>
          <w:rFonts w:ascii="Times New Roman" w:hAnsi="Times New Roman"/>
          <w:b/>
          <w:bCs/>
          <w:caps/>
          <w:sz w:val="26"/>
          <w:szCs w:val="26"/>
        </w:rPr>
      </w:pPr>
      <w:r w:rsidRPr="007E74B4">
        <w:rPr>
          <w:rFonts w:ascii="Times New Roman" w:hAnsi="Times New Roman"/>
          <w:b/>
          <w:bCs/>
          <w:caps/>
          <w:sz w:val="26"/>
          <w:szCs w:val="26"/>
        </w:rPr>
        <w:t>The Mission of the SCHOOL of Nursing</w:t>
      </w:r>
    </w:p>
    <w:p w:rsidR="004E61BD" w:rsidRPr="007E74B4" w:rsidRDefault="004E61BD" w:rsidP="004E61BD">
      <w:pPr>
        <w:autoSpaceDE w:val="0"/>
        <w:autoSpaceDN w:val="0"/>
        <w:adjustRightInd w:val="0"/>
        <w:rPr>
          <w:rFonts w:ascii="Times New Roman" w:hAnsi="Times New Roman"/>
          <w:sz w:val="26"/>
          <w:szCs w:val="26"/>
        </w:rPr>
      </w:pPr>
      <w:r w:rsidRPr="007E74B4">
        <w:rPr>
          <w:rFonts w:ascii="Times New Roman" w:hAnsi="Times New Roman"/>
          <w:sz w:val="26"/>
          <w:szCs w:val="26"/>
        </w:rPr>
        <w:t>The School of Nursing dedicates itself to improve health and wellbeing of society through preparing professional nurses to provide quality nursing care, conduct research and provide community service. The school provides a model learning environment that encourages life-long learning, innovation, and professional and personal development.</w:t>
      </w:r>
    </w:p>
    <w:p w:rsidR="004E61BD" w:rsidRPr="007E74B4" w:rsidRDefault="004E61BD" w:rsidP="004E61BD">
      <w:pPr>
        <w:shd w:val="clear" w:color="auto" w:fill="FFFFFF"/>
        <w:spacing w:line="270" w:lineRule="atLeast"/>
        <w:textAlignment w:val="baseline"/>
        <w:rPr>
          <w:rFonts w:ascii="Times New Roman" w:hAnsi="Times New Roman"/>
          <w:sz w:val="26"/>
          <w:szCs w:val="26"/>
        </w:rPr>
      </w:pPr>
      <w:bookmarkStart w:id="1" w:name="12058"/>
      <w:bookmarkEnd w:id="1"/>
    </w:p>
    <w:p w:rsidR="004E61BD" w:rsidRPr="007E74B4" w:rsidRDefault="004E61BD" w:rsidP="004E61BD">
      <w:pPr>
        <w:spacing w:line="360" w:lineRule="auto"/>
        <w:ind w:firstLine="720"/>
        <w:jc w:val="center"/>
        <w:rPr>
          <w:rFonts w:ascii="Times New Roman" w:hAnsi="Times New Roman"/>
          <w:b/>
          <w:bCs/>
          <w:caps/>
          <w:sz w:val="26"/>
          <w:szCs w:val="26"/>
        </w:rPr>
      </w:pPr>
      <w:r w:rsidRPr="007E74B4">
        <w:rPr>
          <w:rFonts w:ascii="Times New Roman" w:hAnsi="Times New Roman"/>
          <w:b/>
          <w:bCs/>
          <w:caps/>
          <w:sz w:val="26"/>
          <w:szCs w:val="26"/>
        </w:rPr>
        <w:t>SCHOOL of nursing’s Core values</w:t>
      </w:r>
    </w:p>
    <w:p w:rsidR="00D553C5" w:rsidRPr="007E74B4" w:rsidRDefault="004E61BD" w:rsidP="000B2865">
      <w:pPr>
        <w:rPr>
          <w:rFonts w:ascii="Times New Roman" w:hAnsi="Times New Roman"/>
          <w:sz w:val="26"/>
          <w:szCs w:val="26"/>
        </w:rPr>
      </w:pPr>
      <w:r w:rsidRPr="007E74B4">
        <w:rPr>
          <w:rFonts w:ascii="Times New Roman" w:hAnsi="Times New Roman"/>
          <w:sz w:val="26"/>
          <w:szCs w:val="26"/>
        </w:rPr>
        <w:t xml:space="preserve">Our values are derived from the Islamic Arabic heritage and the nursing profession which include: </w:t>
      </w:r>
      <w:r w:rsidRPr="007E74B4">
        <w:rPr>
          <w:rFonts w:ascii="Times New Roman" w:hAnsi="Times New Roman"/>
          <w:b/>
          <w:bCs/>
          <w:i/>
          <w:iCs/>
          <w:sz w:val="26"/>
          <w:szCs w:val="26"/>
        </w:rPr>
        <w:t>integrity, equality, and justice; transparency and accountability; innovation and excellence; leadership and teamwork; discipline; response; and most importantly caring</w:t>
      </w:r>
      <w:r w:rsidR="00D553C5" w:rsidRPr="007E74B4">
        <w:rPr>
          <w:rFonts w:ascii="Times New Roman" w:hAnsi="Times New Roman"/>
          <w:sz w:val="26"/>
          <w:szCs w:val="26"/>
        </w:rPr>
        <w:t xml:space="preserve">  </w:t>
      </w:r>
    </w:p>
    <w:p w:rsidR="00952B9E" w:rsidRPr="007E74B4" w:rsidRDefault="00952B9E" w:rsidP="00952B9E">
      <w:pPr>
        <w:keepNext/>
        <w:rPr>
          <w:rFonts w:ascii="Times New Roman" w:hAnsi="Times New Roman"/>
          <w:sz w:val="26"/>
          <w:szCs w:val="26"/>
          <w:lang w:val="en-US"/>
        </w:rPr>
      </w:pPr>
    </w:p>
    <w:p w:rsidR="00F90A9A" w:rsidRPr="007E74B4" w:rsidRDefault="00F90A9A" w:rsidP="00952B9E">
      <w:pPr>
        <w:spacing w:line="360" w:lineRule="auto"/>
        <w:jc w:val="center"/>
        <w:rPr>
          <w:rFonts w:ascii="Times New Roman" w:hAnsi="Times New Roman"/>
          <w:sz w:val="26"/>
          <w:szCs w:val="26"/>
        </w:rPr>
      </w:pPr>
    </w:p>
    <w:p w:rsidR="00F90A9A" w:rsidRPr="007E74B4" w:rsidRDefault="00F90A9A" w:rsidP="00952B9E">
      <w:pPr>
        <w:spacing w:line="360" w:lineRule="auto"/>
        <w:jc w:val="center"/>
        <w:rPr>
          <w:rFonts w:ascii="Times New Roman" w:hAnsi="Times New Roman"/>
          <w:sz w:val="26"/>
          <w:szCs w:val="26"/>
        </w:rPr>
      </w:pPr>
    </w:p>
    <w:p w:rsidR="00F90A9A" w:rsidRPr="007E74B4" w:rsidRDefault="00F90A9A" w:rsidP="00952B9E">
      <w:pPr>
        <w:spacing w:line="360" w:lineRule="auto"/>
        <w:jc w:val="center"/>
        <w:rPr>
          <w:rFonts w:ascii="Times New Roman" w:hAnsi="Times New Roman"/>
          <w:sz w:val="26"/>
          <w:szCs w:val="26"/>
        </w:rPr>
      </w:pPr>
    </w:p>
    <w:p w:rsidR="00F90A9A" w:rsidRPr="007E74B4" w:rsidRDefault="00F90A9A" w:rsidP="00952B9E">
      <w:pPr>
        <w:spacing w:line="360" w:lineRule="auto"/>
        <w:jc w:val="center"/>
        <w:rPr>
          <w:rFonts w:ascii="Times New Roman" w:hAnsi="Times New Roman"/>
          <w:sz w:val="26"/>
          <w:szCs w:val="26"/>
        </w:rPr>
      </w:pPr>
    </w:p>
    <w:p w:rsidR="00F90A9A" w:rsidRPr="007E74B4" w:rsidRDefault="00F90A9A" w:rsidP="00952B9E">
      <w:pPr>
        <w:spacing w:line="360" w:lineRule="auto"/>
        <w:jc w:val="center"/>
        <w:rPr>
          <w:rFonts w:ascii="Times New Roman" w:hAnsi="Times New Roman"/>
          <w:sz w:val="26"/>
          <w:szCs w:val="26"/>
        </w:rPr>
      </w:pPr>
    </w:p>
    <w:p w:rsidR="00F90A9A" w:rsidRPr="007E74B4" w:rsidRDefault="00F90A9A" w:rsidP="00952B9E">
      <w:pPr>
        <w:spacing w:line="360" w:lineRule="auto"/>
        <w:jc w:val="center"/>
        <w:rPr>
          <w:rFonts w:ascii="Times New Roman" w:hAnsi="Times New Roman"/>
          <w:sz w:val="26"/>
          <w:szCs w:val="26"/>
        </w:rPr>
      </w:pPr>
    </w:p>
    <w:p w:rsidR="00952B9E" w:rsidRPr="007E74B4" w:rsidRDefault="00FB75B2" w:rsidP="00F90A9A">
      <w:pPr>
        <w:spacing w:line="360" w:lineRule="auto"/>
        <w:rPr>
          <w:rFonts w:ascii="Cambria" w:hAnsi="Cambria"/>
          <w:b/>
          <w:bCs/>
          <w:sz w:val="26"/>
          <w:szCs w:val="26"/>
        </w:rPr>
      </w:pPr>
      <w:r w:rsidRPr="007E74B4">
        <w:rPr>
          <w:rFonts w:ascii="Times New Roman" w:hAnsi="Times New Roman"/>
          <w:sz w:val="26"/>
          <w:szCs w:val="26"/>
        </w:rPr>
        <w:t>Approved ------------------------------------</w:t>
      </w:r>
      <w:r w:rsidR="00952B9E" w:rsidRPr="007E74B4">
        <w:rPr>
          <w:rFonts w:ascii="Times New Roman" w:hAnsi="Times New Roman"/>
          <w:sz w:val="26"/>
          <w:szCs w:val="26"/>
        </w:rPr>
        <w:br w:type="page"/>
      </w:r>
    </w:p>
    <w:p w:rsidR="00952B9E" w:rsidRPr="007E74B4" w:rsidRDefault="00952B9E" w:rsidP="000C01FC">
      <w:pPr>
        <w:spacing w:line="360" w:lineRule="auto"/>
        <w:rPr>
          <w:rFonts w:ascii="Cambria" w:hAnsi="Cambria"/>
          <w:b/>
          <w:sz w:val="26"/>
          <w:szCs w:val="26"/>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7E6D9F" w:rsidRPr="007E74B4" w:rsidTr="00E546E1">
        <w:trPr>
          <w:trHeight w:val="307"/>
        </w:trPr>
        <w:tc>
          <w:tcPr>
            <w:tcW w:w="576" w:type="dxa"/>
            <w:vAlign w:val="center"/>
          </w:tcPr>
          <w:p w:rsidR="00B143AC" w:rsidRPr="007E74B4" w:rsidRDefault="00F51120" w:rsidP="0033559A">
            <w:pPr>
              <w:spacing w:before="40" w:after="40"/>
              <w:jc w:val="center"/>
              <w:rPr>
                <w:rFonts w:ascii="Cambria" w:hAnsi="Cambria" w:cs="Arial"/>
                <w:b/>
                <w:sz w:val="26"/>
                <w:szCs w:val="26"/>
              </w:rPr>
            </w:pPr>
            <w:r w:rsidRPr="007E74B4">
              <w:rPr>
                <w:rFonts w:ascii="Cambria" w:hAnsi="Cambria"/>
                <w:b/>
                <w:bCs/>
                <w:sz w:val="26"/>
                <w:szCs w:val="26"/>
              </w:rPr>
              <w:br w:type="page"/>
            </w:r>
            <w:r w:rsidR="00B143AC" w:rsidRPr="007E74B4">
              <w:rPr>
                <w:rFonts w:ascii="Cambria" w:hAnsi="Cambria" w:cs="Arial"/>
                <w:b/>
                <w:sz w:val="26"/>
                <w:szCs w:val="26"/>
              </w:rPr>
              <w:t>1</w:t>
            </w:r>
          </w:p>
        </w:tc>
        <w:tc>
          <w:tcPr>
            <w:tcW w:w="3366" w:type="dxa"/>
            <w:shd w:val="clear" w:color="auto" w:fill="D9D9D9"/>
            <w:vAlign w:val="center"/>
          </w:tcPr>
          <w:p w:rsidR="00B143AC" w:rsidRPr="007E74B4" w:rsidRDefault="00047D5D" w:rsidP="00824627">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 xml:space="preserve">Course </w:t>
            </w:r>
            <w:r w:rsidR="00824627" w:rsidRPr="007E74B4">
              <w:rPr>
                <w:rFonts w:ascii="Cambria" w:hAnsi="Cambria"/>
                <w:b w:val="0"/>
                <w:bCs w:val="0"/>
                <w:sz w:val="26"/>
                <w:szCs w:val="26"/>
              </w:rPr>
              <w:t>t</w:t>
            </w:r>
            <w:r w:rsidRPr="007E74B4">
              <w:rPr>
                <w:rFonts w:ascii="Cambria" w:hAnsi="Cambria"/>
                <w:b w:val="0"/>
                <w:bCs w:val="0"/>
                <w:sz w:val="26"/>
                <w:szCs w:val="26"/>
              </w:rPr>
              <w:t>itle</w:t>
            </w:r>
          </w:p>
        </w:tc>
        <w:tc>
          <w:tcPr>
            <w:tcW w:w="6138" w:type="dxa"/>
          </w:tcPr>
          <w:p w:rsidR="00B143AC" w:rsidRPr="007E74B4" w:rsidRDefault="000C0937" w:rsidP="007E74B4">
            <w:pPr>
              <w:pStyle w:val="ps1Char"/>
              <w:rPr>
                <w:sz w:val="26"/>
                <w:szCs w:val="26"/>
              </w:rPr>
            </w:pPr>
            <w:r>
              <w:rPr>
                <w:sz w:val="24"/>
                <w:szCs w:val="24"/>
              </w:rPr>
              <w:t xml:space="preserve">Therapeutic Modalities in Psychotherapy </w:t>
            </w:r>
            <w:r w:rsidRPr="000306AF">
              <w:rPr>
                <w:sz w:val="24"/>
                <w:szCs w:val="24"/>
              </w:rPr>
              <w:t xml:space="preserve">  </w:t>
            </w:r>
          </w:p>
        </w:tc>
      </w:tr>
      <w:tr w:rsidR="00507B77" w:rsidRPr="007E74B4" w:rsidTr="00E546E1">
        <w:trPr>
          <w:trHeight w:val="307"/>
        </w:trPr>
        <w:tc>
          <w:tcPr>
            <w:tcW w:w="576" w:type="dxa"/>
            <w:vAlign w:val="center"/>
          </w:tcPr>
          <w:p w:rsidR="00507B77" w:rsidRPr="007E74B4" w:rsidRDefault="00507B77" w:rsidP="00507B77">
            <w:pPr>
              <w:spacing w:before="40" w:after="40"/>
              <w:jc w:val="center"/>
              <w:rPr>
                <w:rFonts w:ascii="Cambria" w:hAnsi="Cambria" w:cs="Arial"/>
                <w:b/>
                <w:sz w:val="26"/>
                <w:szCs w:val="26"/>
              </w:rPr>
            </w:pPr>
            <w:r w:rsidRPr="007E74B4">
              <w:rPr>
                <w:rFonts w:ascii="Cambria" w:hAnsi="Cambria" w:cs="Arial"/>
                <w:b/>
                <w:sz w:val="26"/>
                <w:szCs w:val="26"/>
              </w:rPr>
              <w:t>2</w:t>
            </w:r>
          </w:p>
        </w:tc>
        <w:tc>
          <w:tcPr>
            <w:tcW w:w="3366" w:type="dxa"/>
            <w:shd w:val="clear" w:color="auto" w:fill="D9D9D9"/>
            <w:vAlign w:val="center"/>
          </w:tcPr>
          <w:p w:rsidR="00507B77" w:rsidRPr="007E74B4" w:rsidRDefault="00507B77" w:rsidP="00507B77">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Course number</w:t>
            </w:r>
          </w:p>
        </w:tc>
        <w:tc>
          <w:tcPr>
            <w:tcW w:w="6138" w:type="dxa"/>
          </w:tcPr>
          <w:p w:rsidR="00507B77" w:rsidRPr="000C0937" w:rsidRDefault="000C0937" w:rsidP="000C0937">
            <w:pPr>
              <w:pStyle w:val="BodyText"/>
            </w:pPr>
            <w:r>
              <w:t>0701731</w:t>
            </w:r>
          </w:p>
        </w:tc>
      </w:tr>
      <w:tr w:rsidR="00507B77" w:rsidRPr="007E74B4" w:rsidTr="00E546E1">
        <w:trPr>
          <w:trHeight w:val="307"/>
        </w:trPr>
        <w:tc>
          <w:tcPr>
            <w:tcW w:w="576" w:type="dxa"/>
            <w:vMerge w:val="restart"/>
            <w:vAlign w:val="center"/>
          </w:tcPr>
          <w:p w:rsidR="00507B77" w:rsidRPr="007E74B4" w:rsidRDefault="00507B77" w:rsidP="00507B77">
            <w:pPr>
              <w:spacing w:before="40" w:after="40"/>
              <w:jc w:val="center"/>
              <w:rPr>
                <w:rFonts w:ascii="Cambria" w:hAnsi="Cambria" w:cs="Arial"/>
                <w:b/>
                <w:sz w:val="26"/>
                <w:szCs w:val="26"/>
              </w:rPr>
            </w:pPr>
            <w:r w:rsidRPr="007E74B4">
              <w:rPr>
                <w:rFonts w:ascii="Cambria" w:hAnsi="Cambria" w:cs="Arial"/>
                <w:b/>
                <w:sz w:val="26"/>
                <w:szCs w:val="26"/>
              </w:rPr>
              <w:t>3</w:t>
            </w:r>
          </w:p>
        </w:tc>
        <w:tc>
          <w:tcPr>
            <w:tcW w:w="3366" w:type="dxa"/>
            <w:shd w:val="clear" w:color="auto" w:fill="D9D9D9"/>
          </w:tcPr>
          <w:p w:rsidR="00507B77" w:rsidRPr="007E74B4" w:rsidRDefault="00507B77" w:rsidP="007E74B4">
            <w:pPr>
              <w:pStyle w:val="ps1Char"/>
              <w:rPr>
                <w:sz w:val="26"/>
                <w:szCs w:val="26"/>
              </w:rPr>
            </w:pPr>
            <w:r w:rsidRPr="007E74B4">
              <w:rPr>
                <w:sz w:val="26"/>
                <w:szCs w:val="26"/>
              </w:rPr>
              <w:t>Credit hours (theory, practical)</w:t>
            </w:r>
          </w:p>
        </w:tc>
        <w:tc>
          <w:tcPr>
            <w:tcW w:w="6138" w:type="dxa"/>
          </w:tcPr>
          <w:p w:rsidR="00507B77" w:rsidRPr="007E74B4" w:rsidRDefault="00507B77" w:rsidP="007E74B4">
            <w:pPr>
              <w:pStyle w:val="ps1Char"/>
              <w:rPr>
                <w:sz w:val="26"/>
                <w:szCs w:val="26"/>
              </w:rPr>
            </w:pPr>
            <w:r w:rsidRPr="007E74B4">
              <w:rPr>
                <w:sz w:val="26"/>
                <w:szCs w:val="26"/>
              </w:rPr>
              <w:t>3 credit hours (Theory)</w:t>
            </w:r>
          </w:p>
        </w:tc>
      </w:tr>
      <w:tr w:rsidR="00507B77" w:rsidRPr="007E74B4" w:rsidTr="00E546E1">
        <w:trPr>
          <w:trHeight w:val="307"/>
        </w:trPr>
        <w:tc>
          <w:tcPr>
            <w:tcW w:w="576" w:type="dxa"/>
            <w:vMerge/>
            <w:vAlign w:val="center"/>
          </w:tcPr>
          <w:p w:rsidR="00507B77" w:rsidRPr="007E74B4" w:rsidRDefault="00507B77" w:rsidP="00507B77">
            <w:pPr>
              <w:spacing w:before="40" w:after="40"/>
              <w:jc w:val="center"/>
              <w:rPr>
                <w:rFonts w:ascii="Cambria" w:hAnsi="Cambria" w:cs="Arial"/>
                <w:b/>
                <w:sz w:val="26"/>
                <w:szCs w:val="26"/>
              </w:rPr>
            </w:pPr>
          </w:p>
        </w:tc>
        <w:tc>
          <w:tcPr>
            <w:tcW w:w="3366" w:type="dxa"/>
            <w:shd w:val="clear" w:color="auto" w:fill="D9D9D9"/>
          </w:tcPr>
          <w:p w:rsidR="00507B77" w:rsidRPr="007E74B4" w:rsidRDefault="00507B77" w:rsidP="007E74B4">
            <w:pPr>
              <w:pStyle w:val="ps1Char"/>
              <w:rPr>
                <w:sz w:val="26"/>
                <w:szCs w:val="26"/>
              </w:rPr>
            </w:pPr>
            <w:r w:rsidRPr="007E74B4">
              <w:rPr>
                <w:sz w:val="26"/>
                <w:szCs w:val="26"/>
              </w:rPr>
              <w:t>Contact hours (theory, practical)</w:t>
            </w:r>
          </w:p>
        </w:tc>
        <w:tc>
          <w:tcPr>
            <w:tcW w:w="6138" w:type="dxa"/>
          </w:tcPr>
          <w:p w:rsidR="00507B77" w:rsidRPr="007E74B4" w:rsidRDefault="00507B77" w:rsidP="007E74B4">
            <w:pPr>
              <w:pStyle w:val="ps1Char"/>
              <w:rPr>
                <w:sz w:val="26"/>
                <w:szCs w:val="26"/>
              </w:rPr>
            </w:pPr>
            <w:r w:rsidRPr="007E74B4">
              <w:rPr>
                <w:sz w:val="26"/>
                <w:szCs w:val="26"/>
              </w:rPr>
              <w:t>3 contact hours (Theory)</w:t>
            </w:r>
          </w:p>
        </w:tc>
      </w:tr>
      <w:tr w:rsidR="00507B77" w:rsidRPr="007E74B4" w:rsidTr="00E546E1">
        <w:trPr>
          <w:trHeight w:val="307"/>
        </w:trPr>
        <w:tc>
          <w:tcPr>
            <w:tcW w:w="576" w:type="dxa"/>
            <w:vAlign w:val="center"/>
          </w:tcPr>
          <w:p w:rsidR="00507B77" w:rsidRPr="007E74B4" w:rsidRDefault="00507B77" w:rsidP="00507B77">
            <w:pPr>
              <w:spacing w:before="40" w:after="40"/>
              <w:jc w:val="center"/>
              <w:rPr>
                <w:rFonts w:ascii="Cambria" w:hAnsi="Cambria" w:cs="Arial"/>
                <w:b/>
                <w:sz w:val="26"/>
                <w:szCs w:val="26"/>
              </w:rPr>
            </w:pPr>
            <w:r w:rsidRPr="007E74B4">
              <w:rPr>
                <w:rFonts w:ascii="Cambria" w:hAnsi="Cambria" w:cs="Arial"/>
                <w:b/>
                <w:sz w:val="26"/>
                <w:szCs w:val="26"/>
              </w:rPr>
              <w:t xml:space="preserve">4. </w:t>
            </w:r>
          </w:p>
        </w:tc>
        <w:tc>
          <w:tcPr>
            <w:tcW w:w="3366" w:type="dxa"/>
            <w:shd w:val="clear" w:color="auto" w:fill="D9D9D9"/>
          </w:tcPr>
          <w:p w:rsidR="00507B77" w:rsidRPr="007E74B4" w:rsidRDefault="00507B77" w:rsidP="00507B77">
            <w:pPr>
              <w:pStyle w:val="ps2"/>
              <w:spacing w:before="120" w:after="120" w:line="240" w:lineRule="auto"/>
              <w:rPr>
                <w:rFonts w:ascii="Cambria" w:hAnsi="Cambria"/>
                <w:b w:val="0"/>
                <w:bCs w:val="0"/>
                <w:sz w:val="26"/>
                <w:szCs w:val="26"/>
              </w:rPr>
            </w:pPr>
            <w:r w:rsidRPr="007E74B4">
              <w:rPr>
                <w:rFonts w:ascii="Cambria" w:hAnsi="Cambria"/>
                <w:b w:val="0"/>
                <w:bCs w:val="0"/>
                <w:sz w:val="26"/>
                <w:szCs w:val="26"/>
              </w:rPr>
              <w:t>Class room:</w:t>
            </w:r>
          </w:p>
        </w:tc>
        <w:tc>
          <w:tcPr>
            <w:tcW w:w="6138" w:type="dxa"/>
          </w:tcPr>
          <w:p w:rsidR="00507B77" w:rsidRPr="007E74B4" w:rsidRDefault="00507B77" w:rsidP="00507B77">
            <w:pPr>
              <w:tabs>
                <w:tab w:val="left" w:pos="2160"/>
                <w:tab w:val="left" w:pos="2520"/>
              </w:tabs>
              <w:rPr>
                <w:rFonts w:asciiTheme="minorHAnsi" w:hAnsiTheme="minorHAnsi"/>
                <w:sz w:val="26"/>
                <w:szCs w:val="26"/>
              </w:rPr>
            </w:pPr>
            <w:r w:rsidRPr="007E74B4">
              <w:rPr>
                <w:rFonts w:asciiTheme="minorHAnsi" w:hAnsiTheme="minorHAnsi"/>
                <w:sz w:val="26"/>
                <w:szCs w:val="26"/>
              </w:rPr>
              <w:t>Room</w:t>
            </w:r>
            <w:r w:rsidR="007E74B4" w:rsidRPr="007E74B4">
              <w:rPr>
                <w:rFonts w:asciiTheme="minorHAnsi" w:hAnsiTheme="minorHAnsi"/>
                <w:sz w:val="26"/>
                <w:szCs w:val="26"/>
              </w:rPr>
              <w:t xml:space="preserve"> </w:t>
            </w:r>
            <w:r w:rsidRPr="007E74B4">
              <w:rPr>
                <w:rFonts w:asciiTheme="minorHAnsi" w:hAnsiTheme="minorHAnsi"/>
                <w:sz w:val="26"/>
                <w:szCs w:val="26"/>
              </w:rPr>
              <w:t>3</w:t>
            </w:r>
          </w:p>
        </w:tc>
      </w:tr>
      <w:tr w:rsidR="00507B77" w:rsidRPr="007E74B4" w:rsidTr="00E546E1">
        <w:trPr>
          <w:trHeight w:val="307"/>
        </w:trPr>
        <w:tc>
          <w:tcPr>
            <w:tcW w:w="576" w:type="dxa"/>
            <w:vAlign w:val="center"/>
          </w:tcPr>
          <w:p w:rsidR="00507B77" w:rsidRPr="007E74B4" w:rsidRDefault="00507B77" w:rsidP="00507B77">
            <w:pPr>
              <w:spacing w:before="40" w:after="40"/>
              <w:jc w:val="center"/>
              <w:rPr>
                <w:rFonts w:ascii="Cambria" w:hAnsi="Cambria" w:cs="Arial"/>
                <w:b/>
                <w:sz w:val="26"/>
                <w:szCs w:val="26"/>
              </w:rPr>
            </w:pPr>
            <w:r w:rsidRPr="007E74B4">
              <w:rPr>
                <w:rFonts w:ascii="Cambria" w:hAnsi="Cambria" w:cs="Arial"/>
                <w:b/>
                <w:sz w:val="26"/>
                <w:szCs w:val="26"/>
              </w:rPr>
              <w:t>4</w:t>
            </w:r>
          </w:p>
        </w:tc>
        <w:tc>
          <w:tcPr>
            <w:tcW w:w="3366" w:type="dxa"/>
            <w:shd w:val="clear" w:color="auto" w:fill="D9D9D9"/>
            <w:vAlign w:val="center"/>
          </w:tcPr>
          <w:p w:rsidR="00507B77" w:rsidRPr="007E74B4" w:rsidRDefault="00507B77" w:rsidP="00507B77">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Prerequisites/co-requisites</w:t>
            </w:r>
          </w:p>
        </w:tc>
        <w:tc>
          <w:tcPr>
            <w:tcW w:w="6138" w:type="dxa"/>
          </w:tcPr>
          <w:p w:rsidR="00507B77" w:rsidRPr="007E74B4" w:rsidRDefault="007E74B4" w:rsidP="007E74B4">
            <w:pPr>
              <w:pStyle w:val="ps1Char"/>
              <w:rPr>
                <w:sz w:val="26"/>
                <w:szCs w:val="26"/>
              </w:rPr>
            </w:pPr>
            <w:r w:rsidRPr="007E74B4">
              <w:rPr>
                <w:sz w:val="26"/>
                <w:szCs w:val="26"/>
              </w:rPr>
              <w:t>---</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5</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Program title</w:t>
            </w:r>
          </w:p>
        </w:tc>
        <w:tc>
          <w:tcPr>
            <w:tcW w:w="6138" w:type="dxa"/>
          </w:tcPr>
          <w:p w:rsidR="00771AEF" w:rsidRPr="007E74B4" w:rsidRDefault="007E74B4" w:rsidP="007E74B4">
            <w:pPr>
              <w:pStyle w:val="ps1Char"/>
              <w:rPr>
                <w:sz w:val="26"/>
                <w:szCs w:val="26"/>
                <w:lang w:val="en-GB"/>
              </w:rPr>
            </w:pPr>
            <w:r w:rsidRPr="007E74B4">
              <w:rPr>
                <w:sz w:val="26"/>
                <w:szCs w:val="26"/>
              </w:rPr>
              <w:t xml:space="preserve">Master </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6</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Program code</w:t>
            </w:r>
          </w:p>
        </w:tc>
        <w:tc>
          <w:tcPr>
            <w:tcW w:w="6138" w:type="dxa"/>
          </w:tcPr>
          <w:p w:rsidR="00771AEF" w:rsidRPr="007E74B4" w:rsidRDefault="00771AEF" w:rsidP="007E74B4">
            <w:pPr>
              <w:pStyle w:val="ps1Char"/>
              <w:rPr>
                <w:sz w:val="26"/>
                <w:szCs w:val="26"/>
              </w:rPr>
            </w:pPr>
            <w:r w:rsidRPr="007E74B4">
              <w:rPr>
                <w:sz w:val="26"/>
                <w:szCs w:val="26"/>
              </w:rPr>
              <w:t>-</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7</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Awarding institution</w:t>
            </w:r>
          </w:p>
        </w:tc>
        <w:tc>
          <w:tcPr>
            <w:tcW w:w="6138" w:type="dxa"/>
          </w:tcPr>
          <w:p w:rsidR="00771AEF" w:rsidRPr="007E74B4" w:rsidRDefault="00771AEF" w:rsidP="007E74B4">
            <w:pPr>
              <w:pStyle w:val="ps1Char"/>
              <w:rPr>
                <w:sz w:val="26"/>
                <w:szCs w:val="26"/>
              </w:rPr>
            </w:pPr>
            <w:r w:rsidRPr="007E74B4">
              <w:rPr>
                <w:sz w:val="26"/>
                <w:szCs w:val="26"/>
              </w:rPr>
              <w:t>The University of Jordan</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8</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School</w:t>
            </w:r>
          </w:p>
        </w:tc>
        <w:tc>
          <w:tcPr>
            <w:tcW w:w="6138" w:type="dxa"/>
          </w:tcPr>
          <w:p w:rsidR="00771AEF" w:rsidRPr="007E74B4" w:rsidRDefault="00771AEF" w:rsidP="007E74B4">
            <w:pPr>
              <w:pStyle w:val="ps1Char"/>
              <w:rPr>
                <w:sz w:val="26"/>
                <w:szCs w:val="26"/>
              </w:rPr>
            </w:pPr>
            <w:r w:rsidRPr="007E74B4">
              <w:rPr>
                <w:sz w:val="26"/>
                <w:szCs w:val="26"/>
              </w:rPr>
              <w:t xml:space="preserve">Nursing </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9</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Department</w:t>
            </w:r>
          </w:p>
        </w:tc>
        <w:tc>
          <w:tcPr>
            <w:tcW w:w="6138" w:type="dxa"/>
          </w:tcPr>
          <w:p w:rsidR="00771AEF" w:rsidRPr="007E74B4" w:rsidRDefault="007E74B4" w:rsidP="007E74B4">
            <w:pPr>
              <w:pStyle w:val="ps1Char"/>
              <w:rPr>
                <w:sz w:val="26"/>
                <w:szCs w:val="26"/>
              </w:rPr>
            </w:pPr>
            <w:r w:rsidRPr="007E74B4">
              <w:rPr>
                <w:sz w:val="26"/>
                <w:szCs w:val="26"/>
              </w:rPr>
              <w:t>Nursing</w:t>
            </w:r>
            <w:r w:rsidR="00771AEF" w:rsidRPr="007E74B4">
              <w:rPr>
                <w:sz w:val="26"/>
                <w:szCs w:val="26"/>
              </w:rPr>
              <w:t xml:space="preserve"> </w:t>
            </w:r>
          </w:p>
        </w:tc>
      </w:tr>
      <w:tr w:rsidR="00771AEF" w:rsidRPr="007E74B4" w:rsidTr="00E546E1">
        <w:trPr>
          <w:trHeight w:val="399"/>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10</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 xml:space="preserve">Level of course </w:t>
            </w:r>
          </w:p>
        </w:tc>
        <w:tc>
          <w:tcPr>
            <w:tcW w:w="6138" w:type="dxa"/>
          </w:tcPr>
          <w:p w:rsidR="00771AEF" w:rsidRPr="007E74B4" w:rsidRDefault="007E74B4" w:rsidP="007E74B4">
            <w:pPr>
              <w:pStyle w:val="ps1Char"/>
              <w:rPr>
                <w:sz w:val="26"/>
                <w:szCs w:val="26"/>
              </w:rPr>
            </w:pPr>
            <w:r w:rsidRPr="007E74B4">
              <w:rPr>
                <w:sz w:val="26"/>
                <w:szCs w:val="26"/>
              </w:rPr>
              <w:t>Second year</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11</w:t>
            </w:r>
          </w:p>
        </w:tc>
        <w:tc>
          <w:tcPr>
            <w:tcW w:w="3366" w:type="dxa"/>
            <w:shd w:val="clear" w:color="auto" w:fill="D9D9D9"/>
          </w:tcPr>
          <w:p w:rsidR="00771AEF" w:rsidRPr="007E74B4" w:rsidRDefault="00771AEF" w:rsidP="00771AEF">
            <w:pPr>
              <w:tabs>
                <w:tab w:val="left" w:pos="900"/>
              </w:tabs>
              <w:rPr>
                <w:rFonts w:ascii="Cambria" w:hAnsi="Cambria" w:cs="Calibri"/>
                <w:bCs/>
                <w:sz w:val="26"/>
                <w:szCs w:val="26"/>
              </w:rPr>
            </w:pPr>
            <w:r w:rsidRPr="007E74B4">
              <w:rPr>
                <w:rFonts w:ascii="Cambria" w:hAnsi="Cambria"/>
                <w:sz w:val="26"/>
                <w:szCs w:val="26"/>
              </w:rPr>
              <w:t xml:space="preserve">Year of study and </w:t>
            </w:r>
            <w:r w:rsidRPr="007E74B4">
              <w:rPr>
                <w:rFonts w:ascii="Cambria" w:hAnsi="Cambria" w:cs="Calibri"/>
                <w:bCs/>
                <w:sz w:val="26"/>
                <w:szCs w:val="26"/>
              </w:rPr>
              <w:t>semester(s)</w:t>
            </w:r>
          </w:p>
        </w:tc>
        <w:tc>
          <w:tcPr>
            <w:tcW w:w="6138" w:type="dxa"/>
          </w:tcPr>
          <w:p w:rsidR="00771AEF" w:rsidRPr="007E74B4" w:rsidRDefault="00771AEF" w:rsidP="007E74B4">
            <w:pPr>
              <w:pStyle w:val="ps1Char"/>
              <w:rPr>
                <w:sz w:val="26"/>
                <w:szCs w:val="26"/>
              </w:rPr>
            </w:pPr>
            <w:r w:rsidRPr="007E74B4">
              <w:rPr>
                <w:sz w:val="26"/>
                <w:szCs w:val="26"/>
              </w:rPr>
              <w:t xml:space="preserve">2016- </w:t>
            </w:r>
            <w:r w:rsidR="007E74B4" w:rsidRPr="007E74B4">
              <w:rPr>
                <w:sz w:val="26"/>
                <w:szCs w:val="26"/>
              </w:rPr>
              <w:t>F</w:t>
            </w:r>
            <w:r w:rsidRPr="007E74B4">
              <w:rPr>
                <w:sz w:val="26"/>
                <w:szCs w:val="26"/>
              </w:rPr>
              <w:t xml:space="preserve">irst semester </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12</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Final Qualification</w:t>
            </w:r>
          </w:p>
        </w:tc>
        <w:tc>
          <w:tcPr>
            <w:tcW w:w="6138" w:type="dxa"/>
          </w:tcPr>
          <w:p w:rsidR="00771AEF" w:rsidRPr="007E74B4" w:rsidRDefault="007E74B4" w:rsidP="007E74B4">
            <w:pPr>
              <w:pStyle w:val="ps1Char"/>
              <w:rPr>
                <w:sz w:val="26"/>
                <w:szCs w:val="26"/>
              </w:rPr>
            </w:pPr>
            <w:r w:rsidRPr="007E74B4">
              <w:rPr>
                <w:sz w:val="26"/>
                <w:szCs w:val="26"/>
              </w:rPr>
              <w:t>-</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13</w:t>
            </w:r>
          </w:p>
        </w:tc>
        <w:tc>
          <w:tcPr>
            <w:tcW w:w="3366" w:type="dxa"/>
            <w:shd w:val="clear" w:color="auto" w:fill="D9D9D9"/>
            <w:vAlign w:val="center"/>
          </w:tcPr>
          <w:p w:rsidR="00771AEF" w:rsidRPr="007E74B4" w:rsidRDefault="00771AEF" w:rsidP="00771AEF">
            <w:pPr>
              <w:pStyle w:val="Default"/>
              <w:rPr>
                <w:rFonts w:ascii="Cambria" w:hAnsi="Cambria"/>
                <w:color w:val="auto"/>
                <w:sz w:val="26"/>
                <w:szCs w:val="26"/>
              </w:rPr>
            </w:pPr>
            <w:r w:rsidRPr="007E74B4">
              <w:rPr>
                <w:rFonts w:ascii="Cambria" w:hAnsi="Cambria"/>
                <w:color w:val="auto"/>
                <w:sz w:val="26"/>
                <w:szCs w:val="26"/>
              </w:rPr>
              <w:t>Other department(s) involved in teaching the course</w:t>
            </w:r>
          </w:p>
        </w:tc>
        <w:tc>
          <w:tcPr>
            <w:tcW w:w="6138" w:type="dxa"/>
          </w:tcPr>
          <w:p w:rsidR="00771AEF" w:rsidRPr="007E74B4" w:rsidDel="000E10C1" w:rsidRDefault="00771AEF" w:rsidP="007E74B4">
            <w:pPr>
              <w:pStyle w:val="ps1Char"/>
              <w:rPr>
                <w:sz w:val="26"/>
                <w:szCs w:val="26"/>
              </w:rPr>
            </w:pPr>
            <w:r w:rsidRPr="007E74B4">
              <w:rPr>
                <w:sz w:val="26"/>
                <w:szCs w:val="26"/>
              </w:rPr>
              <w:t>None</w:t>
            </w:r>
          </w:p>
        </w:tc>
      </w:tr>
      <w:tr w:rsidR="00771AEF" w:rsidRPr="007E74B4" w:rsidTr="00E546E1">
        <w:trPr>
          <w:trHeight w:val="399"/>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14</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Language of Instruction</w:t>
            </w:r>
          </w:p>
        </w:tc>
        <w:tc>
          <w:tcPr>
            <w:tcW w:w="6138" w:type="dxa"/>
            <w:vAlign w:val="center"/>
          </w:tcPr>
          <w:p w:rsidR="00771AEF" w:rsidRPr="007E74B4" w:rsidRDefault="00771AEF" w:rsidP="007E74B4">
            <w:pPr>
              <w:pStyle w:val="ps1Char"/>
              <w:rPr>
                <w:sz w:val="26"/>
                <w:szCs w:val="26"/>
              </w:rPr>
            </w:pPr>
            <w:r w:rsidRPr="007E74B4">
              <w:rPr>
                <w:sz w:val="26"/>
                <w:szCs w:val="26"/>
              </w:rPr>
              <w:t xml:space="preserve">English </w:t>
            </w:r>
          </w:p>
        </w:tc>
      </w:tr>
      <w:tr w:rsidR="00771AEF" w:rsidRPr="007E74B4" w:rsidTr="00E546E1">
        <w:trPr>
          <w:trHeight w:val="307"/>
        </w:trPr>
        <w:tc>
          <w:tcPr>
            <w:tcW w:w="576" w:type="dxa"/>
            <w:vAlign w:val="center"/>
          </w:tcPr>
          <w:p w:rsidR="00771AEF" w:rsidRPr="007E74B4" w:rsidRDefault="00771AEF" w:rsidP="00771AEF">
            <w:pPr>
              <w:spacing w:before="40" w:after="40"/>
              <w:jc w:val="center"/>
              <w:rPr>
                <w:rFonts w:ascii="Cambria" w:hAnsi="Cambria" w:cs="Arial"/>
                <w:b/>
                <w:sz w:val="26"/>
                <w:szCs w:val="26"/>
              </w:rPr>
            </w:pPr>
            <w:r w:rsidRPr="007E74B4">
              <w:rPr>
                <w:rFonts w:ascii="Cambria" w:hAnsi="Cambria" w:cs="Arial"/>
                <w:b/>
                <w:sz w:val="26"/>
                <w:szCs w:val="26"/>
              </w:rPr>
              <w:t>15</w:t>
            </w:r>
          </w:p>
        </w:tc>
        <w:tc>
          <w:tcPr>
            <w:tcW w:w="3366" w:type="dxa"/>
            <w:shd w:val="clear" w:color="auto" w:fill="D9D9D9"/>
            <w:vAlign w:val="center"/>
          </w:tcPr>
          <w:p w:rsidR="00771AEF" w:rsidRPr="007E74B4" w:rsidRDefault="00771AEF" w:rsidP="00771AEF">
            <w:pPr>
              <w:pStyle w:val="ps2"/>
              <w:spacing w:before="40" w:after="40" w:line="240" w:lineRule="auto"/>
              <w:rPr>
                <w:rFonts w:ascii="Cambria" w:hAnsi="Cambria"/>
                <w:b w:val="0"/>
                <w:bCs w:val="0"/>
                <w:sz w:val="26"/>
                <w:szCs w:val="26"/>
              </w:rPr>
            </w:pPr>
            <w:r w:rsidRPr="007E74B4">
              <w:rPr>
                <w:rFonts w:ascii="Cambria" w:hAnsi="Cambria"/>
                <w:b w:val="0"/>
                <w:bCs w:val="0"/>
                <w:sz w:val="26"/>
                <w:szCs w:val="26"/>
              </w:rPr>
              <w:t>Date of production/revision</w:t>
            </w:r>
          </w:p>
        </w:tc>
        <w:tc>
          <w:tcPr>
            <w:tcW w:w="6138" w:type="dxa"/>
          </w:tcPr>
          <w:p w:rsidR="00771AEF" w:rsidRPr="007E74B4" w:rsidRDefault="00771AEF" w:rsidP="007E74B4">
            <w:pPr>
              <w:pStyle w:val="ps1Char"/>
              <w:rPr>
                <w:sz w:val="26"/>
                <w:szCs w:val="26"/>
              </w:rPr>
            </w:pPr>
            <w:r w:rsidRPr="007E74B4">
              <w:rPr>
                <w:sz w:val="26"/>
                <w:szCs w:val="26"/>
              </w:rPr>
              <w:t>9- 2016</w:t>
            </w:r>
          </w:p>
        </w:tc>
      </w:tr>
    </w:tbl>
    <w:p w:rsidR="00B143AC" w:rsidRPr="007E74B4" w:rsidRDefault="004202C0" w:rsidP="00453BFA">
      <w:pPr>
        <w:pStyle w:val="ps2"/>
        <w:spacing w:before="120" w:after="120" w:line="240" w:lineRule="auto"/>
        <w:rPr>
          <w:rFonts w:ascii="Cambria" w:hAnsi="Cambria"/>
          <w:b w:val="0"/>
          <w:bCs w:val="0"/>
          <w:sz w:val="26"/>
          <w:szCs w:val="26"/>
        </w:rPr>
      </w:pPr>
      <w:r w:rsidRPr="007E74B4">
        <w:rPr>
          <w:rFonts w:ascii="Cambria" w:hAnsi="Cambria"/>
          <w:sz w:val="26"/>
          <w:szCs w:val="26"/>
        </w:rPr>
        <w:t>16</w:t>
      </w:r>
      <w:r w:rsidR="007B266D" w:rsidRPr="007E74B4">
        <w:rPr>
          <w:rFonts w:ascii="Cambria" w:hAnsi="Cambria"/>
          <w:sz w:val="26"/>
          <w:szCs w:val="26"/>
        </w:rPr>
        <w:t xml:space="preserve">. </w:t>
      </w:r>
      <w:r w:rsidR="00DD25CD" w:rsidRPr="007E74B4">
        <w:rPr>
          <w:rFonts w:ascii="Cambria" w:hAnsi="Cambria"/>
          <w:sz w:val="26"/>
          <w:szCs w:val="26"/>
        </w:rPr>
        <w:t xml:space="preserve">Course </w:t>
      </w:r>
      <w:r w:rsidR="00453BFA" w:rsidRPr="007E74B4">
        <w:rPr>
          <w:rFonts w:ascii="Cambria" w:hAnsi="Cambria"/>
          <w:sz w:val="26"/>
          <w:szCs w:val="26"/>
        </w:rPr>
        <w:t>Coordinator</w:t>
      </w:r>
      <w:r w:rsidR="0033559A" w:rsidRPr="007E74B4">
        <w:rPr>
          <w:rFonts w:ascii="Cambria" w:hAnsi="Cambria"/>
          <w:sz w:val="26"/>
          <w:szCs w:val="26"/>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7E74B4" w:rsidTr="00002735">
        <w:trPr>
          <w:trHeight w:val="1043"/>
        </w:trPr>
        <w:tc>
          <w:tcPr>
            <w:tcW w:w="10080" w:type="dxa"/>
          </w:tcPr>
          <w:p w:rsidR="001B3A3B" w:rsidRPr="007E74B4" w:rsidRDefault="001B3A3B" w:rsidP="007E74B4">
            <w:pPr>
              <w:pStyle w:val="ps1Char"/>
              <w:rPr>
                <w:i/>
                <w:iCs/>
                <w:sz w:val="26"/>
                <w:szCs w:val="26"/>
              </w:rPr>
            </w:pPr>
            <w:r w:rsidRPr="007E74B4">
              <w:rPr>
                <w:i/>
                <w:iCs/>
                <w:sz w:val="26"/>
                <w:szCs w:val="26"/>
                <w:lang w:eastAsia="en-US"/>
              </w:rPr>
              <w:t>Name:</w:t>
            </w:r>
            <w:r w:rsidR="00507B77" w:rsidRPr="007E74B4">
              <w:rPr>
                <w:sz w:val="26"/>
                <w:szCs w:val="26"/>
              </w:rPr>
              <w:t xml:space="preserve"> Ayman M. Hamdan-Mansour</w:t>
            </w:r>
          </w:p>
          <w:p w:rsidR="001B3A3B" w:rsidRPr="007E74B4" w:rsidRDefault="00955553" w:rsidP="007E74B4">
            <w:pPr>
              <w:pStyle w:val="ps1Char"/>
              <w:rPr>
                <w:sz w:val="26"/>
                <w:szCs w:val="26"/>
              </w:rPr>
            </w:pPr>
            <w:r w:rsidRPr="007E74B4">
              <w:rPr>
                <w:sz w:val="26"/>
                <w:szCs w:val="26"/>
              </w:rPr>
              <w:t>Office</w:t>
            </w:r>
            <w:r w:rsidR="00507B77" w:rsidRPr="007E74B4">
              <w:rPr>
                <w:sz w:val="26"/>
                <w:szCs w:val="26"/>
              </w:rPr>
              <w:t xml:space="preserve"> </w:t>
            </w:r>
            <w:r w:rsidRPr="007E74B4">
              <w:rPr>
                <w:sz w:val="26"/>
                <w:szCs w:val="26"/>
              </w:rPr>
              <w:t>number</w:t>
            </w:r>
            <w:r w:rsidR="00507B77" w:rsidRPr="007E74B4">
              <w:rPr>
                <w:sz w:val="26"/>
                <w:szCs w:val="26"/>
              </w:rPr>
              <w:t>: 227</w:t>
            </w:r>
          </w:p>
          <w:p w:rsidR="001B3A3B" w:rsidRPr="007E74B4" w:rsidRDefault="001B3A3B" w:rsidP="007E74B4">
            <w:pPr>
              <w:pStyle w:val="ps1Char"/>
              <w:rPr>
                <w:sz w:val="26"/>
                <w:szCs w:val="26"/>
              </w:rPr>
            </w:pPr>
            <w:r w:rsidRPr="007E74B4">
              <w:rPr>
                <w:sz w:val="26"/>
                <w:szCs w:val="26"/>
              </w:rPr>
              <w:t>O</w:t>
            </w:r>
            <w:r w:rsidR="00955553" w:rsidRPr="007E74B4">
              <w:rPr>
                <w:sz w:val="26"/>
                <w:szCs w:val="26"/>
              </w:rPr>
              <w:t>ffice</w:t>
            </w:r>
            <w:r w:rsidR="00507B77" w:rsidRPr="007E74B4">
              <w:rPr>
                <w:sz w:val="26"/>
                <w:szCs w:val="26"/>
              </w:rPr>
              <w:t xml:space="preserve"> </w:t>
            </w:r>
            <w:r w:rsidRPr="007E74B4">
              <w:rPr>
                <w:sz w:val="26"/>
                <w:szCs w:val="26"/>
              </w:rPr>
              <w:t>hours</w:t>
            </w:r>
            <w:r w:rsidR="00507B77" w:rsidRPr="007E74B4">
              <w:rPr>
                <w:sz w:val="26"/>
                <w:szCs w:val="26"/>
              </w:rPr>
              <w:t xml:space="preserve">: Sunday 10-12, Thursday 2-4pm </w:t>
            </w:r>
          </w:p>
          <w:p w:rsidR="001B3A3B" w:rsidRPr="007E74B4" w:rsidRDefault="001B3A3B" w:rsidP="007E74B4">
            <w:pPr>
              <w:pStyle w:val="ps1Char"/>
              <w:rPr>
                <w:sz w:val="26"/>
                <w:szCs w:val="26"/>
              </w:rPr>
            </w:pPr>
            <w:r w:rsidRPr="007E74B4">
              <w:rPr>
                <w:sz w:val="26"/>
                <w:szCs w:val="26"/>
              </w:rPr>
              <w:t>P</w:t>
            </w:r>
            <w:r w:rsidR="00955553" w:rsidRPr="007E74B4">
              <w:rPr>
                <w:sz w:val="26"/>
                <w:szCs w:val="26"/>
              </w:rPr>
              <w:t>hone</w:t>
            </w:r>
            <w:r w:rsidR="00507B77" w:rsidRPr="007E74B4">
              <w:rPr>
                <w:sz w:val="26"/>
                <w:szCs w:val="26"/>
              </w:rPr>
              <w:t xml:space="preserve"> </w:t>
            </w:r>
            <w:r w:rsidR="00955553" w:rsidRPr="007E74B4">
              <w:rPr>
                <w:sz w:val="26"/>
                <w:szCs w:val="26"/>
              </w:rPr>
              <w:t>nu</w:t>
            </w:r>
            <w:r w:rsidR="00955553" w:rsidRPr="007E74B4">
              <w:rPr>
                <w:spacing w:val="-2"/>
                <w:sz w:val="26"/>
                <w:szCs w:val="26"/>
              </w:rPr>
              <w:t>m</w:t>
            </w:r>
            <w:r w:rsidR="00955553" w:rsidRPr="007E74B4">
              <w:rPr>
                <w:sz w:val="26"/>
                <w:szCs w:val="26"/>
              </w:rPr>
              <w:t>bers</w:t>
            </w:r>
            <w:r w:rsidR="00507B77" w:rsidRPr="007E74B4">
              <w:rPr>
                <w:sz w:val="26"/>
                <w:szCs w:val="26"/>
              </w:rPr>
              <w:t xml:space="preserve">: </w:t>
            </w:r>
            <w:r w:rsidR="00507B77" w:rsidRPr="007E74B4">
              <w:rPr>
                <w:sz w:val="26"/>
                <w:szCs w:val="26"/>
                <w:lang w:val="en-US"/>
              </w:rPr>
              <w:t>23183</w:t>
            </w:r>
          </w:p>
          <w:p w:rsidR="004202C0" w:rsidRPr="007E74B4" w:rsidRDefault="001B3A3B" w:rsidP="007E74B4">
            <w:pPr>
              <w:pStyle w:val="ps1Char"/>
              <w:rPr>
                <w:sz w:val="26"/>
                <w:szCs w:val="26"/>
              </w:rPr>
            </w:pPr>
            <w:r w:rsidRPr="007E74B4">
              <w:rPr>
                <w:sz w:val="26"/>
                <w:szCs w:val="26"/>
              </w:rPr>
              <w:t>E</w:t>
            </w:r>
            <w:r w:rsidR="00955553" w:rsidRPr="007E74B4">
              <w:rPr>
                <w:spacing w:val="-2"/>
                <w:sz w:val="26"/>
                <w:szCs w:val="26"/>
              </w:rPr>
              <w:t>m</w:t>
            </w:r>
            <w:r w:rsidR="00955553" w:rsidRPr="007E74B4">
              <w:rPr>
                <w:sz w:val="26"/>
                <w:szCs w:val="26"/>
              </w:rPr>
              <w:t>ail</w:t>
            </w:r>
            <w:r w:rsidR="00507B77" w:rsidRPr="007E74B4">
              <w:rPr>
                <w:sz w:val="26"/>
                <w:szCs w:val="26"/>
              </w:rPr>
              <w:t xml:space="preserve"> </w:t>
            </w:r>
            <w:r w:rsidR="00955553" w:rsidRPr="007E74B4">
              <w:rPr>
                <w:sz w:val="26"/>
                <w:szCs w:val="26"/>
              </w:rPr>
              <w:t>addresses</w:t>
            </w:r>
            <w:r w:rsidR="00507B77" w:rsidRPr="007E74B4">
              <w:rPr>
                <w:sz w:val="26"/>
                <w:szCs w:val="26"/>
              </w:rPr>
              <w:t>: a.mansour@ju.edu.jo</w:t>
            </w:r>
            <w:r w:rsidR="00955553" w:rsidRPr="007E74B4">
              <w:rPr>
                <w:sz w:val="26"/>
                <w:szCs w:val="26"/>
              </w:rPr>
              <w:t xml:space="preserve"> </w:t>
            </w:r>
          </w:p>
          <w:p w:rsidR="00507B77" w:rsidRPr="007E74B4" w:rsidRDefault="00507B77" w:rsidP="00507B77">
            <w:pPr>
              <w:tabs>
                <w:tab w:val="left" w:pos="2520"/>
              </w:tabs>
              <w:ind w:left="2160" w:hanging="2160"/>
              <w:rPr>
                <w:rFonts w:ascii="Cambria" w:hAnsi="Cambria"/>
                <w:sz w:val="26"/>
                <w:szCs w:val="26"/>
                <w:lang w:val="en-US" w:bidi="ar-JO"/>
              </w:rPr>
            </w:pPr>
            <w:r w:rsidRPr="007E74B4">
              <w:rPr>
                <w:rFonts w:ascii="Cambria" w:hAnsi="Cambria"/>
                <w:sz w:val="26"/>
                <w:szCs w:val="26"/>
                <w:lang w:val="en-US" w:bidi="ar-JO"/>
              </w:rPr>
              <w:t xml:space="preserve"> </w:t>
            </w:r>
            <w:r w:rsidRPr="007E74B4">
              <w:rPr>
                <w:rFonts w:ascii="Cambria" w:hAnsi="Cambria"/>
                <w:sz w:val="26"/>
                <w:szCs w:val="26"/>
                <w:lang w:val="en-US" w:bidi="ar-JO"/>
              </w:rPr>
              <w:tab/>
              <w:t xml:space="preserve">       Academic website: http://eacademic.ju.edu.jo/a.mansour/default.aspx</w:t>
            </w:r>
          </w:p>
          <w:p w:rsidR="004C39CD" w:rsidRPr="007E74B4" w:rsidRDefault="00507B77" w:rsidP="00507B77">
            <w:pPr>
              <w:tabs>
                <w:tab w:val="left" w:pos="2520"/>
              </w:tabs>
              <w:ind w:left="2160" w:hanging="2160"/>
              <w:rPr>
                <w:rFonts w:ascii="Cambria" w:hAnsi="Cambria"/>
                <w:sz w:val="26"/>
                <w:szCs w:val="26"/>
                <w:lang w:val="fr-FR" w:bidi="ar-JO"/>
              </w:rPr>
            </w:pPr>
            <w:r w:rsidRPr="007E74B4">
              <w:rPr>
                <w:rFonts w:ascii="Cambria" w:hAnsi="Cambria"/>
                <w:sz w:val="26"/>
                <w:szCs w:val="26"/>
                <w:lang w:val="en-US" w:bidi="ar-JO"/>
              </w:rPr>
              <w:tab/>
            </w:r>
            <w:r w:rsidRPr="007E74B4">
              <w:rPr>
                <w:rFonts w:ascii="Cambria" w:hAnsi="Cambria"/>
                <w:sz w:val="26"/>
                <w:szCs w:val="26"/>
                <w:lang w:val="en-US" w:bidi="ar-JO"/>
              </w:rPr>
              <w:tab/>
              <w:t>E-Learning website: https://elearning.ju.edu.jo/</w:t>
            </w:r>
          </w:p>
        </w:tc>
      </w:tr>
    </w:tbl>
    <w:p w:rsidR="009310E1" w:rsidRPr="007E74B4" w:rsidRDefault="009310E1" w:rsidP="00955553">
      <w:pPr>
        <w:pStyle w:val="ps2"/>
        <w:spacing w:before="120" w:after="120" w:line="240" w:lineRule="auto"/>
        <w:rPr>
          <w:rFonts w:ascii="Cambria" w:hAnsi="Cambria"/>
          <w:b w:val="0"/>
          <w:bCs w:val="0"/>
          <w:sz w:val="26"/>
          <w:szCs w:val="26"/>
        </w:rPr>
      </w:pPr>
      <w:r w:rsidRPr="007E74B4">
        <w:rPr>
          <w:rFonts w:ascii="Cambria" w:hAnsi="Cambria"/>
          <w:sz w:val="26"/>
          <w:szCs w:val="26"/>
        </w:rPr>
        <w:t>17.</w:t>
      </w:r>
      <w:r w:rsidR="00F12514" w:rsidRPr="007E74B4">
        <w:rPr>
          <w:rFonts w:ascii="Cambria" w:hAnsi="Cambria"/>
          <w:sz w:val="26"/>
          <w:szCs w:val="26"/>
        </w:rPr>
        <w:t xml:space="preserve"> </w:t>
      </w:r>
      <w:r w:rsidR="00002735" w:rsidRPr="007E74B4">
        <w:rPr>
          <w:rFonts w:ascii="Cambria" w:hAnsi="Cambria"/>
          <w:sz w:val="26"/>
          <w:szCs w:val="26"/>
        </w:rPr>
        <w:t>Other instructors</w:t>
      </w:r>
      <w:r w:rsidR="0033559A" w:rsidRPr="007E74B4">
        <w:rPr>
          <w:rFonts w:ascii="Cambria" w:hAnsi="Cambria"/>
          <w:b w:val="0"/>
          <w:bCs w:val="0"/>
          <w:sz w:val="26"/>
          <w:szCs w:val="26"/>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74B4"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7E74B4" w:rsidRDefault="007E74B4" w:rsidP="007E74B4">
            <w:pPr>
              <w:rPr>
                <w:rFonts w:ascii="Cambria" w:hAnsi="Cambria"/>
                <w:i/>
                <w:iCs/>
                <w:sz w:val="26"/>
                <w:szCs w:val="26"/>
                <w:lang w:val="en-US"/>
              </w:rPr>
            </w:pPr>
            <w:r>
              <w:rPr>
                <w:rFonts w:ascii="Cambria" w:hAnsi="Cambria"/>
                <w:i/>
                <w:iCs/>
                <w:sz w:val="26"/>
                <w:szCs w:val="26"/>
                <w:lang w:val="en-US"/>
              </w:rPr>
              <w:t>--</w:t>
            </w:r>
          </w:p>
        </w:tc>
      </w:tr>
    </w:tbl>
    <w:p w:rsidR="00507B77" w:rsidRPr="007E74B4" w:rsidRDefault="00507B77" w:rsidP="00F12514">
      <w:pPr>
        <w:rPr>
          <w:sz w:val="26"/>
          <w:szCs w:val="26"/>
        </w:rPr>
      </w:pPr>
    </w:p>
    <w:p w:rsidR="00F12514" w:rsidRPr="007E74B4" w:rsidRDefault="00F12514" w:rsidP="00F12514">
      <w:pPr>
        <w:rPr>
          <w:sz w:val="26"/>
          <w:szCs w:val="26"/>
        </w:rPr>
      </w:pPr>
    </w:p>
    <w:p w:rsidR="00F50625" w:rsidRPr="007E74B4" w:rsidRDefault="00F50625" w:rsidP="00955553">
      <w:pPr>
        <w:pStyle w:val="Heading7"/>
        <w:rPr>
          <w:rFonts w:ascii="Cambria" w:hAnsi="Cambria"/>
          <w:b/>
          <w:bCs/>
          <w:sz w:val="26"/>
          <w:szCs w:val="26"/>
          <w:u w:val="none"/>
        </w:rPr>
      </w:pPr>
      <w:r w:rsidRPr="007E74B4">
        <w:rPr>
          <w:rFonts w:ascii="Cambria" w:hAnsi="Cambria" w:cs="Arial"/>
          <w:b/>
          <w:bCs/>
          <w:sz w:val="26"/>
          <w:szCs w:val="26"/>
          <w:u w:val="none"/>
        </w:rPr>
        <w:t xml:space="preserve">18. </w:t>
      </w:r>
      <w:r w:rsidR="00002735" w:rsidRPr="007E74B4">
        <w:rPr>
          <w:rFonts w:ascii="Cambria" w:hAnsi="Cambria" w:cs="Arial"/>
          <w:b/>
          <w:bCs/>
          <w:sz w:val="26"/>
          <w:szCs w:val="26"/>
          <w:u w:val="none"/>
        </w:rPr>
        <w:t>Course Description</w:t>
      </w:r>
      <w:r w:rsidR="0033559A" w:rsidRPr="007E74B4">
        <w:rPr>
          <w:rFonts w:ascii="Cambria" w:hAnsi="Cambria" w:cs="Arial"/>
          <w:b/>
          <w:bCs/>
          <w:sz w:val="26"/>
          <w:szCs w:val="26"/>
          <w:u w:val="none"/>
        </w:rPr>
        <w:t>:</w:t>
      </w:r>
    </w:p>
    <w:p w:rsidR="00F50625" w:rsidRPr="007E74B4" w:rsidRDefault="00F50625" w:rsidP="00F50625">
      <w:pPr>
        <w:rPr>
          <w:rFonts w:ascii="Cambria" w:hAnsi="Cambria"/>
          <w:sz w:val="26"/>
          <w:szCs w:val="2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74B4"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7E74B4" w:rsidRDefault="00955553" w:rsidP="008833FE">
            <w:pPr>
              <w:rPr>
                <w:rFonts w:ascii="Cambria" w:hAnsi="Cambria"/>
                <w:i/>
                <w:iCs/>
                <w:sz w:val="26"/>
                <w:szCs w:val="26"/>
                <w:lang w:val="en-US"/>
              </w:rPr>
            </w:pPr>
            <w:r w:rsidRPr="007E74B4">
              <w:rPr>
                <w:rStyle w:val="hps"/>
                <w:rFonts w:ascii="Cambria" w:hAnsi="Cambria"/>
                <w:i/>
                <w:iCs/>
                <w:sz w:val="26"/>
                <w:szCs w:val="26"/>
              </w:rPr>
              <w:t>As stated</w:t>
            </w:r>
            <w:r w:rsidR="00F12514" w:rsidRPr="007E74B4">
              <w:rPr>
                <w:rStyle w:val="hps"/>
                <w:rFonts w:ascii="Cambria" w:hAnsi="Cambria"/>
                <w:i/>
                <w:iCs/>
                <w:sz w:val="26"/>
                <w:szCs w:val="26"/>
              </w:rPr>
              <w:t xml:space="preserve"> </w:t>
            </w:r>
            <w:r w:rsidRPr="007E74B4">
              <w:rPr>
                <w:rStyle w:val="hps"/>
                <w:rFonts w:ascii="Cambria" w:hAnsi="Cambria"/>
                <w:i/>
                <w:iCs/>
                <w:sz w:val="26"/>
                <w:szCs w:val="26"/>
              </w:rPr>
              <w:t>in the approved</w:t>
            </w:r>
            <w:r w:rsidR="00F12514" w:rsidRPr="007E74B4">
              <w:rPr>
                <w:rStyle w:val="hps"/>
                <w:rFonts w:ascii="Cambria" w:hAnsi="Cambria"/>
                <w:i/>
                <w:iCs/>
                <w:sz w:val="26"/>
                <w:szCs w:val="26"/>
              </w:rPr>
              <w:t xml:space="preserve"> </w:t>
            </w:r>
            <w:r w:rsidRPr="007E74B4">
              <w:rPr>
                <w:rStyle w:val="hps"/>
                <w:rFonts w:ascii="Cambria" w:hAnsi="Cambria"/>
                <w:i/>
                <w:iCs/>
                <w:sz w:val="26"/>
                <w:szCs w:val="26"/>
              </w:rPr>
              <w:t>study plan.</w:t>
            </w:r>
          </w:p>
          <w:p w:rsidR="000C0937" w:rsidRPr="000C0937" w:rsidRDefault="000C0937" w:rsidP="000C0937">
            <w:pPr>
              <w:pStyle w:val="Default"/>
              <w:rPr>
                <w:rFonts w:asciiTheme="minorBidi" w:hAnsiTheme="minorBidi" w:cstheme="minorBidi"/>
              </w:rPr>
            </w:pPr>
            <w:r w:rsidRPr="000C0937">
              <w:rPr>
                <w:rFonts w:asciiTheme="minorBidi" w:hAnsiTheme="minorBidi" w:cstheme="minorBidi"/>
              </w:rPr>
              <w:t xml:space="preserve">This course will provide master students with required knowledge and skills in the field of counseling and psychotherapy practice, including its approaches, models, techniques and ethical considerations.  This course is to provide an overview of current methods of psychological intervention, with a strong emphasis on empirically supported forms of treatment. Students can expect to learn about many widely used cognitive and behavioral methods, including relaxation procedures, cognitive restructuring, exposure-based treatments, skills training, and mindfulness and acceptance-based approaches. Other topics to be addressed include working with children and multicultural populations and psychotherapy outcome. Students can also expect to become familiar with some of the available manuals for treating a variety of problems.  </w:t>
            </w:r>
          </w:p>
          <w:p w:rsidR="00683A68" w:rsidRPr="000C0937" w:rsidRDefault="00683A68" w:rsidP="007E74B4">
            <w:pPr>
              <w:rPr>
                <w:rFonts w:ascii="Cambria" w:hAnsi="Cambria"/>
                <w:sz w:val="26"/>
                <w:szCs w:val="26"/>
                <w:lang w:val="en-US"/>
              </w:rPr>
            </w:pPr>
          </w:p>
        </w:tc>
      </w:tr>
    </w:tbl>
    <w:p w:rsidR="007D76F3" w:rsidRPr="007E74B4" w:rsidRDefault="00F248B9" w:rsidP="007E74B4">
      <w:pPr>
        <w:pStyle w:val="ps1numbered"/>
        <w:rPr>
          <w:sz w:val="26"/>
          <w:szCs w:val="26"/>
        </w:rPr>
      </w:pPr>
      <w:r w:rsidRPr="007E74B4">
        <w:rPr>
          <w:sz w:val="26"/>
          <w:szCs w:val="26"/>
        </w:rPr>
        <w:t>19</w:t>
      </w:r>
      <w:r w:rsidR="007B266D" w:rsidRPr="007E74B4">
        <w:rPr>
          <w:sz w:val="26"/>
          <w:szCs w:val="26"/>
        </w:rPr>
        <w:t xml:space="preserve">. </w:t>
      </w:r>
      <w:r w:rsidRPr="007E74B4">
        <w:rPr>
          <w:sz w:val="26"/>
          <w:szCs w:val="26"/>
        </w:rPr>
        <w:t>Course aims and outcomes</w:t>
      </w:r>
      <w:r w:rsidR="0033559A" w:rsidRPr="007E74B4">
        <w:rPr>
          <w:sz w:val="26"/>
          <w:szCs w:val="26"/>
        </w:rPr>
        <w:t>:</w:t>
      </w:r>
    </w:p>
    <w:p w:rsidR="008D392E" w:rsidRPr="007E74B4" w:rsidRDefault="008D392E" w:rsidP="007E74B4">
      <w:pPr>
        <w:pStyle w:val="ps1Char"/>
        <w:rPr>
          <w:sz w:val="26"/>
          <w:szCs w:val="26"/>
        </w:rPr>
      </w:pPr>
    </w:p>
    <w:p w:rsidR="008D392E" w:rsidRPr="007E74B4" w:rsidRDefault="008D392E" w:rsidP="00BC6F3B">
      <w:pPr>
        <w:pStyle w:val="ps1Char"/>
        <w:numPr>
          <w:ilvl w:val="0"/>
          <w:numId w:val="10"/>
        </w:numPr>
        <w:rPr>
          <w:sz w:val="26"/>
          <w:szCs w:val="26"/>
        </w:rPr>
      </w:pPr>
      <w:r w:rsidRPr="007E74B4">
        <w:rPr>
          <w:sz w:val="26"/>
          <w:szCs w:val="26"/>
        </w:rPr>
        <w:t>Aims:</w:t>
      </w:r>
    </w:p>
    <w:p w:rsidR="000C0937" w:rsidRPr="000C0937" w:rsidRDefault="000C0937" w:rsidP="000C0937">
      <w:pPr>
        <w:pStyle w:val="ListParagraph"/>
        <w:rPr>
          <w:rFonts w:ascii="Times New Roman" w:hAnsi="Times New Roman"/>
          <w:sz w:val="24"/>
        </w:rPr>
      </w:pPr>
      <w:r w:rsidRPr="000C0937">
        <w:rPr>
          <w:rFonts w:asciiTheme="minorBidi" w:hAnsiTheme="minorBidi" w:cstheme="minorBidi"/>
          <w:color w:val="292526"/>
          <w:sz w:val="24"/>
        </w:rPr>
        <w:t xml:space="preserve">This course will help the students to acquire knowledge and skills in practicing counseling and psychotherapy with clients with mental health needs. </w:t>
      </w:r>
      <w:r w:rsidRPr="000C0937">
        <w:rPr>
          <w:rFonts w:asciiTheme="minorBidi" w:hAnsiTheme="minorBidi" w:cstheme="minorBidi"/>
          <w:sz w:val="24"/>
        </w:rPr>
        <w:t>This course is to provide an overview of the major counseling theories and practices. Emphasis will be placed upon enabling students to develop a theoretical foundation upon which to base a counseling approach</w:t>
      </w:r>
      <w:r w:rsidRPr="000C0937">
        <w:rPr>
          <w:rFonts w:ascii="Times New Roman" w:hAnsi="Times New Roman"/>
          <w:sz w:val="24"/>
        </w:rPr>
        <w:t>.</w:t>
      </w:r>
    </w:p>
    <w:p w:rsidR="007E74B4" w:rsidRDefault="007E74B4" w:rsidP="007E74B4">
      <w:pPr>
        <w:ind w:left="360"/>
        <w:rPr>
          <w:sz w:val="24"/>
        </w:rPr>
      </w:pPr>
      <w:r w:rsidRPr="00F95B4C">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90"/>
        <w:gridCol w:w="6917"/>
      </w:tblGrid>
      <w:tr w:rsidR="00866CC5" w:rsidRPr="007E74B4" w:rsidTr="00442AD7">
        <w:tc>
          <w:tcPr>
            <w:tcW w:w="9860" w:type="dxa"/>
            <w:gridSpan w:val="3"/>
            <w:tcBorders>
              <w:top w:val="single" w:sz="12" w:space="0" w:color="auto"/>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jc w:val="center"/>
              <w:rPr>
                <w:rFonts w:ascii="Cambria" w:hAnsi="Cambria"/>
                <w:sz w:val="24"/>
              </w:rPr>
            </w:pPr>
            <w:r w:rsidRPr="007E74B4">
              <w:rPr>
                <w:rFonts w:ascii="Calibri" w:eastAsia="Calibri" w:hAnsi="Calibri" w:cs="Times New Roman"/>
                <w:bCs w:val="0"/>
                <w:sz w:val="24"/>
                <w:lang w:val="en-US"/>
              </w:rPr>
              <w:t xml:space="preserve">Intended </w:t>
            </w:r>
            <w:r w:rsidRPr="007E74B4">
              <w:rPr>
                <w:rFonts w:ascii="Calibri" w:eastAsia="Calibri" w:hAnsi="Calibri" w:cs="Times New Roman"/>
                <w:sz w:val="24"/>
                <w:lang w:val="en-US"/>
              </w:rPr>
              <w:t>Learning Outcomes (</w:t>
            </w:r>
            <w:r w:rsidRPr="007E74B4">
              <w:rPr>
                <w:rFonts w:ascii="Calibri" w:eastAsia="Calibri" w:hAnsi="Calibri" w:cs="Times New Roman"/>
                <w:bCs w:val="0"/>
                <w:sz w:val="24"/>
                <w:lang w:val="en-US"/>
              </w:rPr>
              <w:t>I</w:t>
            </w:r>
            <w:r w:rsidRPr="007E74B4">
              <w:rPr>
                <w:rFonts w:ascii="Calibri" w:eastAsia="Calibri" w:hAnsi="Calibri" w:cs="Times New Roman"/>
                <w:sz w:val="24"/>
                <w:lang w:val="en-US"/>
              </w:rPr>
              <w:t>LO)</w:t>
            </w:r>
          </w:p>
        </w:tc>
      </w:tr>
      <w:tr w:rsidR="00866CC5" w:rsidRPr="007E74B4" w:rsidTr="00442AD7">
        <w:tc>
          <w:tcPr>
            <w:tcW w:w="9860" w:type="dxa"/>
            <w:gridSpan w:val="3"/>
            <w:tcBorders>
              <w:top w:val="single" w:sz="12" w:space="0" w:color="auto"/>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u w:val="single"/>
                <w:lang w:val="en-US"/>
              </w:rPr>
              <w:t xml:space="preserve">ILO 1: </w:t>
            </w:r>
            <w:r w:rsidRPr="007E74B4">
              <w:rPr>
                <w:rFonts w:ascii="Calibri" w:hAnsi="Calibri" w:cs="Times New Roman"/>
                <w:bCs w:val="0"/>
                <w:sz w:val="24"/>
              </w:rPr>
              <w:t>Provide Quality Nursing Care</w:t>
            </w:r>
          </w:p>
        </w:tc>
      </w:tr>
      <w:tr w:rsidR="00866CC5" w:rsidRPr="007E74B4" w:rsidTr="00442AD7">
        <w:tc>
          <w:tcPr>
            <w:tcW w:w="2943" w:type="dxa"/>
            <w:gridSpan w:val="2"/>
            <w:tcBorders>
              <w:top w:val="single" w:sz="12" w:space="0" w:color="auto"/>
              <w:lef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6917" w:type="dxa"/>
            <w:tcBorders>
              <w:top w:val="single" w:sz="12" w:space="0" w:color="auto"/>
              <w:bottom w:val="single" w:sz="4"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b w:val="0"/>
                <w:sz w:val="24"/>
              </w:rPr>
            </w:pPr>
            <w:r w:rsidRPr="007E74B4">
              <w:rPr>
                <w:rFonts w:ascii="Cambria" w:hAnsi="Cambria"/>
                <w:b w:val="0"/>
                <w:sz w:val="24"/>
              </w:rPr>
              <w:t>NA</w:t>
            </w:r>
          </w:p>
        </w:tc>
      </w:tr>
      <w:tr w:rsidR="00866CC5" w:rsidRPr="007E74B4" w:rsidTr="00442AD7">
        <w:tc>
          <w:tcPr>
            <w:tcW w:w="2943" w:type="dxa"/>
            <w:gridSpan w:val="2"/>
            <w:tcBorders>
              <w:lef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6917" w:type="dxa"/>
            <w:tcBorders>
              <w:right w:val="single" w:sz="4" w:space="0" w:color="auto"/>
            </w:tcBorders>
            <w:shd w:val="clear" w:color="auto" w:fill="auto"/>
          </w:tcPr>
          <w:p w:rsidR="00866CC5" w:rsidRPr="007E74B4" w:rsidRDefault="00866CC5" w:rsidP="00442AD7">
            <w:pPr>
              <w:pStyle w:val="ps2"/>
              <w:spacing w:before="0" w:after="120" w:line="240" w:lineRule="auto"/>
              <w:rPr>
                <w:rFonts w:ascii="Cambria" w:hAnsi="Cambria"/>
                <w:b w:val="0"/>
                <w:sz w:val="24"/>
              </w:rPr>
            </w:pPr>
          </w:p>
        </w:tc>
      </w:tr>
      <w:tr w:rsidR="00866CC5" w:rsidRPr="007E74B4" w:rsidTr="00442AD7">
        <w:tc>
          <w:tcPr>
            <w:tcW w:w="2943" w:type="dxa"/>
            <w:gridSpan w:val="2"/>
            <w:tcBorders>
              <w:left w:val="single" w:sz="12" w:space="0" w:color="auto"/>
              <w:bottom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6917" w:type="dxa"/>
            <w:tcBorders>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b w:val="0"/>
                <w:sz w:val="24"/>
              </w:rPr>
            </w:pPr>
          </w:p>
        </w:tc>
      </w:tr>
      <w:tr w:rsidR="00866CC5" w:rsidRPr="007E74B4" w:rsidTr="00442AD7">
        <w:tc>
          <w:tcPr>
            <w:tcW w:w="9860" w:type="dxa"/>
            <w:gridSpan w:val="3"/>
            <w:tcBorders>
              <w:top w:val="single" w:sz="12" w:space="0" w:color="auto"/>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u w:val="single"/>
                <w:lang w:val="en-US"/>
              </w:rPr>
              <w:t>ILO 2:</w:t>
            </w:r>
            <w:r w:rsidRPr="007E74B4">
              <w:rPr>
                <w:rFonts w:ascii="Calibri" w:hAnsi="Calibri" w:cs="Times New Roman"/>
                <w:sz w:val="24"/>
              </w:rPr>
              <w:t>Communicate Effectively</w:t>
            </w:r>
          </w:p>
        </w:tc>
      </w:tr>
      <w:tr w:rsidR="00866CC5" w:rsidRPr="007E74B4" w:rsidTr="00442AD7">
        <w:tc>
          <w:tcPr>
            <w:tcW w:w="2943" w:type="dxa"/>
            <w:gridSpan w:val="2"/>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6917" w:type="dxa"/>
            <w:tcBorders>
              <w:left w:val="single" w:sz="12" w:space="0" w:color="auto"/>
              <w:right w:val="single" w:sz="12" w:space="0" w:color="auto"/>
            </w:tcBorders>
            <w:shd w:val="clear" w:color="auto" w:fill="auto"/>
          </w:tcPr>
          <w:p w:rsidR="00866CC5" w:rsidRPr="007E74B4" w:rsidRDefault="00866CC5" w:rsidP="000C093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2.1 Identify different types of </w:t>
            </w:r>
            <w:r>
              <w:rPr>
                <w:rFonts w:asciiTheme="minorHAnsi" w:hAnsiTheme="minorHAnsi"/>
                <w:b w:val="0"/>
                <w:bCs w:val="0"/>
                <w:sz w:val="24"/>
              </w:rPr>
              <w:t xml:space="preserve">therapeutic </w:t>
            </w:r>
            <w:r w:rsidR="000C0937">
              <w:rPr>
                <w:rFonts w:asciiTheme="minorHAnsi" w:hAnsiTheme="minorHAnsi"/>
                <w:b w:val="0"/>
                <w:bCs w:val="0"/>
                <w:sz w:val="24"/>
              </w:rPr>
              <w:t xml:space="preserve">modalities </w:t>
            </w:r>
            <w:r w:rsidRPr="007E74B4">
              <w:rPr>
                <w:rFonts w:asciiTheme="minorHAnsi" w:hAnsiTheme="minorHAnsi"/>
                <w:b w:val="0"/>
                <w:bCs w:val="0"/>
                <w:sz w:val="24"/>
              </w:rPr>
              <w:t>and related interventions</w:t>
            </w:r>
          </w:p>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2.2 Illustrate assessment abilities for clients with different psychiatric disorders</w:t>
            </w:r>
          </w:p>
        </w:tc>
      </w:tr>
      <w:tr w:rsidR="00866CC5" w:rsidRPr="007E74B4" w:rsidTr="00442AD7">
        <w:tc>
          <w:tcPr>
            <w:tcW w:w="2943"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6917"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professional communication, collaboration and consultation </w:t>
            </w:r>
          </w:p>
        </w:tc>
      </w:tr>
      <w:tr w:rsidR="00866CC5" w:rsidRPr="007E74B4" w:rsidTr="00442AD7">
        <w:tc>
          <w:tcPr>
            <w:tcW w:w="2943" w:type="dxa"/>
            <w:gridSpan w:val="2"/>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6917"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b w:val="0"/>
                <w:bCs w:val="0"/>
                <w:sz w:val="24"/>
              </w:rPr>
            </w:pPr>
            <w:r w:rsidRPr="007E74B4">
              <w:rPr>
                <w:rFonts w:ascii="Cambria" w:hAnsi="Cambria"/>
                <w:b w:val="0"/>
                <w:bCs w:val="0"/>
                <w:sz w:val="24"/>
              </w:rPr>
              <w:t xml:space="preserve">Case studies </w:t>
            </w:r>
          </w:p>
        </w:tc>
      </w:tr>
      <w:tr w:rsidR="00866CC5" w:rsidRPr="007E74B4" w:rsidTr="00442AD7">
        <w:tc>
          <w:tcPr>
            <w:tcW w:w="9860" w:type="dxa"/>
            <w:gridSpan w:val="3"/>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u w:val="single"/>
                <w:lang w:val="en-US"/>
              </w:rPr>
              <w:t>ILO 3:</w:t>
            </w:r>
            <w:r w:rsidRPr="007E74B4">
              <w:rPr>
                <w:rFonts w:ascii="Calibri" w:hAnsi="Calibri" w:cs="Times New Roman"/>
                <w:sz w:val="24"/>
              </w:rPr>
              <w:t>Think Critically</w:t>
            </w:r>
          </w:p>
        </w:tc>
      </w:tr>
      <w:tr w:rsidR="00866CC5" w:rsidRPr="007E74B4" w:rsidTr="00442AD7">
        <w:tc>
          <w:tcPr>
            <w:tcW w:w="2753" w:type="dxa"/>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7107" w:type="dxa"/>
            <w:gridSpan w:val="2"/>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3.1 Identify different </w:t>
            </w:r>
            <w:r>
              <w:rPr>
                <w:rFonts w:asciiTheme="minorHAnsi" w:hAnsiTheme="minorHAnsi"/>
                <w:b w:val="0"/>
                <w:bCs w:val="0"/>
                <w:sz w:val="24"/>
              </w:rPr>
              <w:t xml:space="preserve">therapeutic modalities for patients with </w:t>
            </w:r>
            <w:r w:rsidRPr="007E74B4">
              <w:rPr>
                <w:rFonts w:asciiTheme="minorHAnsi" w:hAnsiTheme="minorHAnsi"/>
                <w:b w:val="0"/>
                <w:bCs w:val="0"/>
                <w:sz w:val="24"/>
              </w:rPr>
              <w:t xml:space="preserve">psychiatric </w:t>
            </w:r>
            <w:r>
              <w:rPr>
                <w:rFonts w:asciiTheme="minorHAnsi" w:hAnsiTheme="minorHAnsi"/>
                <w:b w:val="0"/>
                <w:bCs w:val="0"/>
                <w:sz w:val="24"/>
              </w:rPr>
              <w:t>disorders</w:t>
            </w:r>
          </w:p>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3.2 Illustrate </w:t>
            </w:r>
            <w:r>
              <w:rPr>
                <w:rFonts w:asciiTheme="minorHAnsi" w:hAnsiTheme="minorHAnsi"/>
                <w:b w:val="0"/>
                <w:bCs w:val="0"/>
                <w:sz w:val="24"/>
              </w:rPr>
              <w:t xml:space="preserve">therapeutic modalities </w:t>
            </w:r>
            <w:r w:rsidRPr="007E74B4">
              <w:rPr>
                <w:rFonts w:asciiTheme="minorHAnsi" w:hAnsiTheme="minorHAnsi"/>
                <w:b w:val="0"/>
                <w:bCs w:val="0"/>
                <w:sz w:val="24"/>
              </w:rPr>
              <w:t>for clients with different psychiatric disorders</w:t>
            </w:r>
          </w:p>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3.3 Differentiate between </w:t>
            </w:r>
            <w:r>
              <w:rPr>
                <w:rFonts w:asciiTheme="minorHAnsi" w:hAnsiTheme="minorHAnsi"/>
                <w:b w:val="0"/>
                <w:bCs w:val="0"/>
                <w:sz w:val="24"/>
              </w:rPr>
              <w:t xml:space="preserve">therapeutic modalities for patients with </w:t>
            </w:r>
            <w:r w:rsidRPr="007E74B4">
              <w:rPr>
                <w:rFonts w:asciiTheme="minorHAnsi" w:hAnsiTheme="minorHAnsi"/>
                <w:b w:val="0"/>
                <w:bCs w:val="0"/>
                <w:sz w:val="24"/>
              </w:rPr>
              <w:t>psychiatric diagnosis</w:t>
            </w:r>
          </w:p>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cstheme="majorBidi"/>
                <w:b w:val="0"/>
                <w:bCs w:val="0"/>
                <w:sz w:val="24"/>
              </w:rPr>
              <w:t>3.4 Recognize ethical issues related to mental health field</w:t>
            </w:r>
          </w:p>
        </w:tc>
      </w:tr>
      <w:tr w:rsidR="00866CC5" w:rsidRPr="007E74B4" w:rsidTr="00442AD7">
        <w:tc>
          <w:tcPr>
            <w:tcW w:w="2753"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Evidence-based nursing practice </w:t>
            </w:r>
          </w:p>
        </w:tc>
      </w:tr>
      <w:tr w:rsidR="00866CC5" w:rsidRPr="007E74B4" w:rsidTr="00442AD7">
        <w:tc>
          <w:tcPr>
            <w:tcW w:w="2753" w:type="dxa"/>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7107" w:type="dxa"/>
            <w:gridSpan w:val="2"/>
            <w:tcBorders>
              <w:left w:val="single" w:sz="12" w:space="0" w:color="auto"/>
              <w:right w:val="single" w:sz="12" w:space="0" w:color="auto"/>
            </w:tcBorders>
            <w:shd w:val="clear" w:color="auto" w:fill="auto"/>
          </w:tcPr>
          <w:p w:rsidR="00866CC5" w:rsidRDefault="00866CC5" w:rsidP="00442AD7">
            <w:pPr>
              <w:pStyle w:val="ps2"/>
              <w:spacing w:before="0" w:after="120" w:line="240" w:lineRule="auto"/>
              <w:rPr>
                <w:rFonts w:asciiTheme="minorHAnsi" w:hAnsiTheme="minorHAnsi"/>
                <w:b w:val="0"/>
                <w:bCs w:val="0"/>
                <w:sz w:val="24"/>
              </w:rPr>
            </w:pPr>
            <w:r>
              <w:rPr>
                <w:rFonts w:asciiTheme="minorHAnsi" w:hAnsiTheme="minorHAnsi"/>
                <w:b w:val="0"/>
                <w:bCs w:val="0"/>
                <w:sz w:val="24"/>
              </w:rPr>
              <w:t>Brain storming</w:t>
            </w:r>
          </w:p>
          <w:p w:rsidR="00866CC5" w:rsidRDefault="00866CC5" w:rsidP="00442AD7">
            <w:pPr>
              <w:pStyle w:val="ps2"/>
              <w:spacing w:before="0" w:after="120" w:line="240" w:lineRule="auto"/>
              <w:rPr>
                <w:rFonts w:asciiTheme="minorHAnsi" w:hAnsiTheme="minorHAnsi"/>
                <w:b w:val="0"/>
                <w:bCs w:val="0"/>
                <w:sz w:val="24"/>
              </w:rPr>
            </w:pPr>
            <w:r>
              <w:rPr>
                <w:rFonts w:asciiTheme="minorHAnsi" w:hAnsiTheme="minorHAnsi"/>
                <w:b w:val="0"/>
                <w:bCs w:val="0"/>
                <w:sz w:val="24"/>
              </w:rPr>
              <w:t>Case studies</w:t>
            </w:r>
          </w:p>
          <w:p w:rsidR="00866CC5" w:rsidRPr="007E74B4" w:rsidRDefault="00866CC5" w:rsidP="00442AD7">
            <w:pPr>
              <w:pStyle w:val="ps2"/>
              <w:spacing w:before="0" w:after="120" w:line="240" w:lineRule="auto"/>
              <w:rPr>
                <w:rFonts w:asciiTheme="minorHAnsi" w:hAnsiTheme="minorHAnsi"/>
                <w:b w:val="0"/>
                <w:bCs w:val="0"/>
                <w:sz w:val="24"/>
              </w:rPr>
            </w:pPr>
            <w:r>
              <w:rPr>
                <w:rFonts w:asciiTheme="minorHAnsi" w:hAnsiTheme="minorHAnsi"/>
                <w:b w:val="0"/>
                <w:bCs w:val="0"/>
                <w:sz w:val="24"/>
              </w:rPr>
              <w:t xml:space="preserve">Class reports </w:t>
            </w:r>
            <w:r w:rsidRPr="007E74B4">
              <w:rPr>
                <w:rFonts w:asciiTheme="minorHAnsi" w:hAnsiTheme="minorHAnsi"/>
                <w:b w:val="0"/>
                <w:bCs w:val="0"/>
                <w:sz w:val="24"/>
              </w:rPr>
              <w:t xml:space="preserve"> </w:t>
            </w:r>
          </w:p>
        </w:tc>
      </w:tr>
      <w:tr w:rsidR="00866CC5" w:rsidRPr="007E74B4" w:rsidTr="00442AD7">
        <w:tc>
          <w:tcPr>
            <w:tcW w:w="9860" w:type="dxa"/>
            <w:gridSpan w:val="3"/>
            <w:tcBorders>
              <w:top w:val="single" w:sz="12" w:space="0" w:color="auto"/>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hAnsi="Calibri" w:cs="Times New Roman"/>
                <w:b w:val="0"/>
                <w:bCs w:val="0"/>
                <w:sz w:val="24"/>
              </w:rPr>
              <w:t xml:space="preserve">ILO 4: </w:t>
            </w:r>
            <w:r w:rsidRPr="007E74B4">
              <w:rPr>
                <w:rFonts w:ascii="Calibri" w:hAnsi="Calibri" w:cs="Times New Roman"/>
                <w:sz w:val="24"/>
              </w:rPr>
              <w:t>Promote Professionalism</w:t>
            </w:r>
          </w:p>
        </w:tc>
      </w:tr>
      <w:tr w:rsidR="00866CC5" w:rsidRPr="007E74B4" w:rsidTr="00442AD7">
        <w:tc>
          <w:tcPr>
            <w:tcW w:w="2753" w:type="dxa"/>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7107" w:type="dxa"/>
            <w:gridSpan w:val="2"/>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NoSpacing"/>
              <w:spacing w:after="120"/>
              <w:ind w:left="432" w:hanging="432"/>
              <w:rPr>
                <w:rFonts w:ascii="Cambria" w:hAnsi="Cambria" w:cs="Times New Roman"/>
                <w:b/>
                <w:bCs/>
                <w:snapToGrid w:val="0"/>
                <w:sz w:val="24"/>
                <w:szCs w:val="24"/>
              </w:rPr>
            </w:pPr>
            <w:r w:rsidRPr="007E74B4">
              <w:rPr>
                <w:rFonts w:ascii="Cambria" w:hAnsi="Cambria" w:cs="Times New Roman"/>
                <w:bCs/>
                <w:sz w:val="24"/>
                <w:szCs w:val="24"/>
              </w:rPr>
              <w:t xml:space="preserve">4.1 Apply systematic problem-solving and decision-making models/tools to maximize the quality of </w:t>
            </w:r>
            <w:r w:rsidRPr="007E74B4">
              <w:rPr>
                <w:rFonts w:asciiTheme="minorHAnsi" w:hAnsiTheme="minorHAnsi"/>
                <w:bCs/>
                <w:sz w:val="24"/>
              </w:rPr>
              <w:t xml:space="preserve">therapeutic modalities for patients with </w:t>
            </w:r>
            <w:r w:rsidRPr="007E74B4">
              <w:rPr>
                <w:rFonts w:asciiTheme="minorHAnsi" w:hAnsiTheme="minorHAnsi"/>
                <w:bCs/>
                <w:sz w:val="24"/>
                <w:szCs w:val="24"/>
              </w:rPr>
              <w:t xml:space="preserve">psychiatric </w:t>
            </w:r>
            <w:r w:rsidRPr="007E74B4">
              <w:rPr>
                <w:rFonts w:asciiTheme="minorHAnsi" w:hAnsiTheme="minorHAnsi"/>
                <w:bCs/>
                <w:sz w:val="24"/>
              </w:rPr>
              <w:t>disorders</w:t>
            </w:r>
            <w:r>
              <w:rPr>
                <w:rFonts w:asciiTheme="minorHAnsi" w:hAnsiTheme="minorHAnsi"/>
                <w:bCs/>
                <w:sz w:val="24"/>
              </w:rPr>
              <w:t>.</w:t>
            </w:r>
          </w:p>
          <w:p w:rsidR="00866CC5" w:rsidRPr="007E74B4" w:rsidRDefault="00866CC5" w:rsidP="00442AD7">
            <w:pPr>
              <w:pStyle w:val="NoSpacing"/>
              <w:spacing w:after="120"/>
              <w:ind w:left="432" w:hanging="432"/>
              <w:rPr>
                <w:rFonts w:ascii="Cambria" w:hAnsi="Cambria" w:cs="Times New Roman"/>
                <w:sz w:val="24"/>
                <w:szCs w:val="24"/>
              </w:rPr>
            </w:pPr>
            <w:r w:rsidRPr="007E74B4">
              <w:rPr>
                <w:rFonts w:ascii="Cambria" w:hAnsi="Cambria" w:cs="Times New Roman"/>
                <w:sz w:val="24"/>
                <w:szCs w:val="24"/>
              </w:rPr>
              <w:t xml:space="preserve">4.2. Identify appropriate strategies for actively creating constructive psychiatric nursing care and intervention necessary to achieve to </w:t>
            </w:r>
            <w:r>
              <w:rPr>
                <w:rFonts w:ascii="Cambria" w:hAnsi="Cambria" w:cs="Times New Roman"/>
                <w:sz w:val="24"/>
                <w:szCs w:val="24"/>
              </w:rPr>
              <w:t xml:space="preserve">psychiatric </w:t>
            </w:r>
            <w:r w:rsidRPr="007E74B4">
              <w:rPr>
                <w:rFonts w:ascii="Cambria" w:hAnsi="Cambria" w:cs="Times New Roman"/>
                <w:sz w:val="24"/>
                <w:szCs w:val="24"/>
              </w:rPr>
              <w:t>nursing goals of care.</w:t>
            </w:r>
          </w:p>
          <w:p w:rsidR="00866CC5" w:rsidRPr="007E74B4" w:rsidRDefault="00866CC5" w:rsidP="00442AD7">
            <w:pPr>
              <w:pStyle w:val="NoSpacing"/>
              <w:spacing w:after="120"/>
              <w:ind w:left="432" w:hanging="432"/>
              <w:rPr>
                <w:rFonts w:ascii="Cambria" w:hAnsi="Cambria"/>
                <w:sz w:val="24"/>
                <w:szCs w:val="24"/>
              </w:rPr>
            </w:pPr>
            <w:r w:rsidRPr="007E74B4">
              <w:rPr>
                <w:rFonts w:ascii="Cambria" w:hAnsi="Cambria" w:cs="Times New Roman"/>
                <w:sz w:val="24"/>
                <w:szCs w:val="24"/>
              </w:rPr>
              <w:t>4.3. Develop political and personal power-building techniques that can be used in the change agent, advocate, and leader–manager roles</w:t>
            </w:r>
          </w:p>
        </w:tc>
      </w:tr>
      <w:tr w:rsidR="00866CC5" w:rsidRPr="007E74B4" w:rsidTr="00442AD7">
        <w:tc>
          <w:tcPr>
            <w:tcW w:w="2753"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Theme="minorHAnsi" w:hAnsiTheme="minorHAnsi"/>
                <w:b w:val="0"/>
                <w:bCs w:val="0"/>
                <w:sz w:val="24"/>
              </w:rPr>
            </w:pPr>
            <w:r w:rsidRPr="007E74B4">
              <w:rPr>
                <w:rFonts w:asciiTheme="minorHAnsi" w:hAnsiTheme="minorHAnsi"/>
                <w:b w:val="0"/>
                <w:bCs w:val="0"/>
                <w:sz w:val="24"/>
              </w:rPr>
              <w:t xml:space="preserve">Professional communication, collaboration and consultation </w:t>
            </w:r>
          </w:p>
        </w:tc>
      </w:tr>
      <w:tr w:rsidR="00866CC5" w:rsidRPr="007E74B4" w:rsidTr="00442AD7">
        <w:tc>
          <w:tcPr>
            <w:tcW w:w="2753" w:type="dxa"/>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b w:val="0"/>
                <w:bCs w:val="0"/>
                <w:sz w:val="24"/>
              </w:rPr>
            </w:pPr>
            <w:r w:rsidRPr="007E74B4">
              <w:rPr>
                <w:rFonts w:ascii="Cambria" w:hAnsi="Cambria"/>
                <w:b w:val="0"/>
                <w:bCs w:val="0"/>
                <w:sz w:val="24"/>
              </w:rPr>
              <w:t xml:space="preserve">Terms papers </w:t>
            </w:r>
          </w:p>
        </w:tc>
      </w:tr>
      <w:tr w:rsidR="00866CC5" w:rsidRPr="007E74B4" w:rsidTr="00442AD7">
        <w:tc>
          <w:tcPr>
            <w:tcW w:w="9860" w:type="dxa"/>
            <w:gridSpan w:val="3"/>
            <w:tcBorders>
              <w:top w:val="single" w:sz="12" w:space="0" w:color="auto"/>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hAnsi="Calibri" w:cs="Times New Roman"/>
                <w:b w:val="0"/>
                <w:bCs w:val="0"/>
                <w:sz w:val="24"/>
              </w:rPr>
              <w:t xml:space="preserve">ILO 5: </w:t>
            </w:r>
            <w:r w:rsidRPr="007E74B4">
              <w:rPr>
                <w:rFonts w:ascii="Calibri" w:hAnsi="Calibri" w:cs="Times New Roman"/>
                <w:sz w:val="24"/>
              </w:rPr>
              <w:t>Maintain Quality and Safety</w:t>
            </w:r>
          </w:p>
        </w:tc>
      </w:tr>
      <w:tr w:rsidR="00866CC5" w:rsidRPr="007E74B4" w:rsidTr="00442AD7">
        <w:tc>
          <w:tcPr>
            <w:tcW w:w="2753" w:type="dxa"/>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7107" w:type="dxa"/>
            <w:gridSpan w:val="2"/>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NoSpacing"/>
              <w:spacing w:after="120"/>
              <w:ind w:left="432" w:hanging="432"/>
              <w:rPr>
                <w:rFonts w:ascii="Cambria" w:hAnsi="Cambria" w:cs="Times New Roman"/>
                <w:sz w:val="24"/>
                <w:szCs w:val="24"/>
              </w:rPr>
            </w:pPr>
            <w:r w:rsidRPr="007E74B4">
              <w:rPr>
                <w:rFonts w:ascii="Cambria" w:hAnsi="Cambria" w:cs="Times New Roman"/>
                <w:sz w:val="24"/>
                <w:szCs w:val="24"/>
              </w:rPr>
              <w:t xml:space="preserve">5.1. </w:t>
            </w:r>
            <w:r w:rsidRPr="005F3D2D">
              <w:rPr>
                <w:rFonts w:ascii="Cambria" w:hAnsi="Cambria" w:cs="Times New Roman"/>
                <w:sz w:val="24"/>
                <w:szCs w:val="24"/>
              </w:rPr>
              <w:t xml:space="preserve">Describe major components of an effective and efficient </w:t>
            </w:r>
            <w:r w:rsidRPr="005F3D2D">
              <w:rPr>
                <w:rFonts w:asciiTheme="minorHAnsi" w:hAnsiTheme="minorHAnsi"/>
                <w:sz w:val="24"/>
              </w:rPr>
              <w:t xml:space="preserve">therapeutic modalities for patients with </w:t>
            </w:r>
            <w:r w:rsidRPr="005F3D2D">
              <w:rPr>
                <w:rFonts w:asciiTheme="minorHAnsi" w:hAnsiTheme="minorHAnsi"/>
                <w:sz w:val="24"/>
                <w:szCs w:val="24"/>
              </w:rPr>
              <w:t xml:space="preserve">psychiatric </w:t>
            </w:r>
            <w:r w:rsidRPr="005F3D2D">
              <w:rPr>
                <w:rFonts w:asciiTheme="minorHAnsi" w:hAnsiTheme="minorHAnsi"/>
                <w:sz w:val="24"/>
              </w:rPr>
              <w:t>disorders</w:t>
            </w:r>
            <w:r w:rsidRPr="005F3D2D">
              <w:rPr>
                <w:rFonts w:ascii="Cambria" w:hAnsi="Cambria" w:cs="Times New Roman"/>
                <w:sz w:val="24"/>
                <w:szCs w:val="24"/>
              </w:rPr>
              <w:t xml:space="preserve"> </w:t>
            </w:r>
          </w:p>
          <w:p w:rsidR="00866CC5" w:rsidRPr="007E74B4" w:rsidRDefault="00866CC5" w:rsidP="00442AD7">
            <w:pPr>
              <w:pStyle w:val="NoSpacing"/>
              <w:spacing w:after="120"/>
              <w:ind w:left="432" w:hanging="432"/>
              <w:rPr>
                <w:rFonts w:ascii="Cambria" w:hAnsi="Cambria" w:cs="Times New Roman"/>
                <w:b/>
                <w:bCs/>
                <w:sz w:val="24"/>
                <w:szCs w:val="24"/>
              </w:rPr>
            </w:pPr>
            <w:r w:rsidRPr="007E74B4">
              <w:rPr>
                <w:rFonts w:ascii="Cambria" w:hAnsi="Cambria" w:cs="Times New Roman"/>
                <w:bCs/>
                <w:sz w:val="24"/>
                <w:szCs w:val="24"/>
              </w:rPr>
              <w:t xml:space="preserve">5.2. Discuss strategies and tools </w:t>
            </w:r>
            <w:r>
              <w:rPr>
                <w:rFonts w:ascii="Cambria" w:hAnsi="Cambria" w:cs="Times New Roman"/>
                <w:bCs/>
                <w:sz w:val="24"/>
                <w:szCs w:val="24"/>
              </w:rPr>
              <w:t xml:space="preserve">used to measure effectiveness of </w:t>
            </w:r>
            <w:r w:rsidRPr="005F3D2D">
              <w:rPr>
                <w:rFonts w:asciiTheme="minorHAnsi" w:hAnsiTheme="minorHAnsi"/>
                <w:sz w:val="24"/>
              </w:rPr>
              <w:t xml:space="preserve">therapeutic modalities for patients with </w:t>
            </w:r>
            <w:r w:rsidRPr="005F3D2D">
              <w:rPr>
                <w:rFonts w:asciiTheme="minorHAnsi" w:hAnsiTheme="minorHAnsi"/>
                <w:sz w:val="24"/>
                <w:szCs w:val="24"/>
              </w:rPr>
              <w:t xml:space="preserve">psychiatric </w:t>
            </w:r>
            <w:r w:rsidRPr="005F3D2D">
              <w:rPr>
                <w:rFonts w:asciiTheme="minorHAnsi" w:hAnsiTheme="minorHAnsi"/>
                <w:sz w:val="24"/>
              </w:rPr>
              <w:t>disorders</w:t>
            </w:r>
            <w:r w:rsidRPr="007E74B4">
              <w:rPr>
                <w:rFonts w:ascii="Cambria" w:hAnsi="Cambria" w:cs="Times New Roman"/>
                <w:bCs/>
                <w:sz w:val="24"/>
                <w:szCs w:val="24"/>
              </w:rPr>
              <w:t>.</w:t>
            </w:r>
          </w:p>
        </w:tc>
      </w:tr>
      <w:tr w:rsidR="00866CC5" w:rsidRPr="007E74B4" w:rsidTr="00442AD7">
        <w:tc>
          <w:tcPr>
            <w:tcW w:w="2753"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spacing w:after="160" w:line="259" w:lineRule="auto"/>
              <w:rPr>
                <w:rFonts w:ascii="Cambria" w:hAnsi="Cambria"/>
                <w:sz w:val="24"/>
                <w:rtl/>
              </w:rPr>
            </w:pPr>
            <w:r w:rsidRPr="007E74B4">
              <w:rPr>
                <w:rFonts w:ascii="Cambria" w:hAnsi="Cambria"/>
                <w:sz w:val="24"/>
              </w:rPr>
              <w:t xml:space="preserve">Standards of  psychiatric nursing care </w:t>
            </w:r>
          </w:p>
          <w:p w:rsidR="00866CC5" w:rsidRPr="007E74B4" w:rsidRDefault="00866CC5" w:rsidP="00442AD7">
            <w:pPr>
              <w:spacing w:after="160" w:line="259" w:lineRule="auto"/>
              <w:rPr>
                <w:rFonts w:ascii="Arial Narrow" w:hAnsi="Arial Narrow"/>
                <w:sz w:val="24"/>
              </w:rPr>
            </w:pPr>
            <w:r w:rsidRPr="007E74B4">
              <w:rPr>
                <w:rFonts w:ascii="Cambria" w:hAnsi="Cambria"/>
                <w:sz w:val="24"/>
              </w:rPr>
              <w:t>Safety</w:t>
            </w:r>
          </w:p>
        </w:tc>
      </w:tr>
      <w:tr w:rsidR="00866CC5" w:rsidRPr="007E74B4" w:rsidTr="00442AD7">
        <w:tc>
          <w:tcPr>
            <w:tcW w:w="2753" w:type="dxa"/>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sz w:val="24"/>
              </w:rPr>
            </w:pPr>
            <w:r>
              <w:rPr>
                <w:rFonts w:ascii="Cambria" w:hAnsi="Cambria"/>
                <w:b w:val="0"/>
                <w:sz w:val="24"/>
              </w:rPr>
              <w:t xml:space="preserve">Frequent logs and reports from clinical application of case studies </w:t>
            </w:r>
          </w:p>
        </w:tc>
      </w:tr>
      <w:tr w:rsidR="00866CC5" w:rsidRPr="007E74B4" w:rsidTr="00442AD7">
        <w:tc>
          <w:tcPr>
            <w:tcW w:w="9860" w:type="dxa"/>
            <w:gridSpan w:val="3"/>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hAnsi="Calibri" w:cs="Times New Roman"/>
                <w:b w:val="0"/>
                <w:bCs w:val="0"/>
                <w:sz w:val="24"/>
              </w:rPr>
              <w:t xml:space="preserve">ILO 6: </w:t>
            </w:r>
            <w:r w:rsidRPr="007E74B4">
              <w:rPr>
                <w:rFonts w:ascii="Calibri" w:hAnsi="Calibri" w:cs="Times New Roman"/>
                <w:sz w:val="24"/>
              </w:rPr>
              <w:t>Develop Leadership</w:t>
            </w:r>
          </w:p>
        </w:tc>
      </w:tr>
      <w:tr w:rsidR="00866CC5" w:rsidRPr="005F3D2D" w:rsidTr="00442AD7">
        <w:tc>
          <w:tcPr>
            <w:tcW w:w="2753" w:type="dxa"/>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7107" w:type="dxa"/>
            <w:gridSpan w:val="2"/>
            <w:tcBorders>
              <w:top w:val="single" w:sz="12" w:space="0" w:color="auto"/>
              <w:left w:val="single" w:sz="12" w:space="0" w:color="auto"/>
              <w:right w:val="single" w:sz="12" w:space="0" w:color="auto"/>
            </w:tcBorders>
            <w:shd w:val="clear" w:color="auto" w:fill="auto"/>
          </w:tcPr>
          <w:p w:rsidR="00866CC5" w:rsidRPr="007E74B4" w:rsidRDefault="00866CC5" w:rsidP="00BC6F3B">
            <w:pPr>
              <w:pStyle w:val="NoSpacing"/>
              <w:numPr>
                <w:ilvl w:val="1"/>
                <w:numId w:val="11"/>
              </w:numPr>
              <w:spacing w:after="120"/>
              <w:ind w:left="522" w:hanging="540"/>
              <w:rPr>
                <w:rFonts w:ascii="Cambria" w:hAnsi="Cambria" w:cs="Times New Roman"/>
                <w:bCs/>
                <w:snapToGrid w:val="0"/>
                <w:sz w:val="24"/>
                <w:szCs w:val="24"/>
              </w:rPr>
            </w:pPr>
            <w:r w:rsidRPr="007E74B4">
              <w:rPr>
                <w:rFonts w:ascii="Cambria" w:hAnsi="Cambria" w:cs="Times New Roman"/>
                <w:bCs/>
                <w:sz w:val="24"/>
                <w:szCs w:val="24"/>
              </w:rPr>
              <w:t xml:space="preserve">Demonstrate ability to understand concepts, principles regarding </w:t>
            </w:r>
            <w:r w:rsidRPr="005F3D2D">
              <w:rPr>
                <w:rFonts w:asciiTheme="minorHAnsi" w:hAnsiTheme="minorHAnsi"/>
                <w:sz w:val="24"/>
              </w:rPr>
              <w:t xml:space="preserve">therapeutic modalities for patients with </w:t>
            </w:r>
            <w:r w:rsidRPr="005F3D2D">
              <w:rPr>
                <w:rFonts w:asciiTheme="minorHAnsi" w:hAnsiTheme="minorHAnsi"/>
                <w:sz w:val="24"/>
                <w:szCs w:val="24"/>
              </w:rPr>
              <w:t xml:space="preserve">psychiatric </w:t>
            </w:r>
            <w:r w:rsidRPr="005F3D2D">
              <w:rPr>
                <w:rFonts w:asciiTheme="minorHAnsi" w:hAnsiTheme="minorHAnsi"/>
                <w:sz w:val="24"/>
              </w:rPr>
              <w:t>disorders</w:t>
            </w:r>
            <w:r w:rsidRPr="005F3D2D">
              <w:rPr>
                <w:rFonts w:ascii="Cambria" w:hAnsi="Cambria" w:cs="Times New Roman"/>
                <w:sz w:val="24"/>
                <w:szCs w:val="24"/>
              </w:rPr>
              <w:t xml:space="preserve"> </w:t>
            </w:r>
            <w:r w:rsidRPr="007E74B4">
              <w:rPr>
                <w:rFonts w:ascii="Cambria" w:hAnsi="Cambria" w:cs="Times New Roman"/>
                <w:sz w:val="24"/>
                <w:szCs w:val="24"/>
              </w:rPr>
              <w:t xml:space="preserve"> </w:t>
            </w:r>
          </w:p>
          <w:p w:rsidR="00866CC5" w:rsidRPr="005F3D2D" w:rsidRDefault="00866CC5" w:rsidP="00BC6F3B">
            <w:pPr>
              <w:pStyle w:val="NoSpacing"/>
              <w:numPr>
                <w:ilvl w:val="1"/>
                <w:numId w:val="11"/>
              </w:numPr>
              <w:spacing w:after="120"/>
              <w:ind w:left="522" w:hanging="540"/>
              <w:rPr>
                <w:rFonts w:ascii="Cambria" w:hAnsi="Cambria" w:cs="Times New Roman"/>
                <w:bCs/>
                <w:snapToGrid w:val="0"/>
                <w:sz w:val="24"/>
                <w:szCs w:val="24"/>
              </w:rPr>
            </w:pPr>
            <w:r w:rsidRPr="007E74B4">
              <w:rPr>
                <w:rFonts w:ascii="Cambria" w:hAnsi="Cambria" w:cs="Times New Roman"/>
                <w:bCs/>
                <w:sz w:val="24"/>
                <w:szCs w:val="24"/>
              </w:rPr>
              <w:t xml:space="preserve">Analyze selected </w:t>
            </w:r>
            <w:r w:rsidRPr="007E74B4">
              <w:rPr>
                <w:rFonts w:ascii="Cambria" w:hAnsi="Cambria" w:cs="Times New Roman"/>
                <w:sz w:val="24"/>
                <w:szCs w:val="24"/>
              </w:rPr>
              <w:t xml:space="preserve">psychiatric </w:t>
            </w:r>
            <w:r w:rsidRPr="007E74B4">
              <w:rPr>
                <w:rFonts w:ascii="Cambria" w:hAnsi="Cambria" w:cs="Times New Roman"/>
                <w:bCs/>
                <w:sz w:val="24"/>
                <w:szCs w:val="24"/>
              </w:rPr>
              <w:t xml:space="preserve">theories pertinent to the delivery of quality </w:t>
            </w:r>
            <w:r w:rsidRPr="005F3D2D">
              <w:rPr>
                <w:rFonts w:asciiTheme="minorHAnsi" w:hAnsiTheme="minorHAnsi"/>
                <w:sz w:val="24"/>
              </w:rPr>
              <w:t xml:space="preserve">therapeutic modalities for patients with </w:t>
            </w:r>
            <w:r w:rsidRPr="005F3D2D">
              <w:rPr>
                <w:rFonts w:asciiTheme="minorHAnsi" w:hAnsiTheme="minorHAnsi"/>
                <w:sz w:val="24"/>
                <w:szCs w:val="24"/>
              </w:rPr>
              <w:t xml:space="preserve">psychiatric </w:t>
            </w:r>
            <w:r w:rsidRPr="005F3D2D">
              <w:rPr>
                <w:rFonts w:asciiTheme="minorHAnsi" w:hAnsiTheme="minorHAnsi"/>
                <w:sz w:val="24"/>
              </w:rPr>
              <w:t>disorders</w:t>
            </w:r>
            <w:r w:rsidRPr="005F3D2D">
              <w:rPr>
                <w:rFonts w:ascii="Cambria" w:hAnsi="Cambria" w:cs="Times New Roman"/>
                <w:sz w:val="24"/>
                <w:szCs w:val="24"/>
              </w:rPr>
              <w:t xml:space="preserve"> </w:t>
            </w:r>
            <w:r w:rsidRPr="007E74B4">
              <w:rPr>
                <w:rFonts w:ascii="Cambria" w:hAnsi="Cambria" w:cs="Times New Roman"/>
                <w:bCs/>
                <w:sz w:val="24"/>
                <w:szCs w:val="24"/>
              </w:rPr>
              <w:t>in various settings.</w:t>
            </w:r>
          </w:p>
        </w:tc>
      </w:tr>
      <w:tr w:rsidR="00866CC5" w:rsidRPr="007E74B4" w:rsidTr="00442AD7">
        <w:tc>
          <w:tcPr>
            <w:tcW w:w="2753"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rPr>
                <w:rFonts w:ascii="Cambria" w:hAnsi="Cambria" w:cs="Calibri"/>
                <w:sz w:val="24"/>
              </w:rPr>
            </w:pPr>
            <w:r w:rsidRPr="007E74B4">
              <w:rPr>
                <w:rFonts w:ascii="Cambria" w:hAnsi="Cambria" w:cs="Calibri"/>
                <w:sz w:val="24"/>
              </w:rPr>
              <w:t>Evidence-based practice</w:t>
            </w:r>
          </w:p>
          <w:p w:rsidR="00866CC5" w:rsidRPr="007E74B4" w:rsidRDefault="00866CC5" w:rsidP="00442AD7">
            <w:pPr>
              <w:rPr>
                <w:rFonts w:ascii="Cambria" w:hAnsi="Cambria" w:cs="Calibri"/>
                <w:sz w:val="24"/>
              </w:rPr>
            </w:pPr>
            <w:r w:rsidRPr="007E74B4">
              <w:rPr>
                <w:rFonts w:ascii="Cambria" w:hAnsi="Cambria" w:cs="Calibri"/>
                <w:sz w:val="24"/>
              </w:rPr>
              <w:t>Professional communication, collaboration and consultation</w:t>
            </w:r>
          </w:p>
        </w:tc>
      </w:tr>
      <w:tr w:rsidR="00866CC5" w:rsidRPr="007E74B4" w:rsidTr="00442AD7">
        <w:tc>
          <w:tcPr>
            <w:tcW w:w="2753" w:type="dxa"/>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7107" w:type="dxa"/>
            <w:gridSpan w:val="2"/>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mbria" w:hAnsi="Cambria"/>
                <w:sz w:val="24"/>
              </w:rPr>
            </w:pPr>
            <w:r>
              <w:rPr>
                <w:rFonts w:ascii="Cambria" w:hAnsi="Cambria"/>
                <w:b w:val="0"/>
                <w:sz w:val="24"/>
              </w:rPr>
              <w:t xml:space="preserve">Class presentation for case studies </w:t>
            </w:r>
          </w:p>
        </w:tc>
      </w:tr>
      <w:tr w:rsidR="00866CC5" w:rsidRPr="007E74B4" w:rsidTr="00442AD7">
        <w:tc>
          <w:tcPr>
            <w:tcW w:w="9860" w:type="dxa"/>
            <w:gridSpan w:val="3"/>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 xml:space="preserve">ILO 7: </w:t>
            </w:r>
            <w:r w:rsidRPr="007E74B4">
              <w:rPr>
                <w:rFonts w:ascii="Calibri" w:eastAsia="Calibri" w:hAnsi="Calibri" w:cs="Times New Roman"/>
                <w:sz w:val="24"/>
                <w:lang w:val="en-US"/>
              </w:rPr>
              <w:t>Implement Evidence based Practice</w:t>
            </w:r>
          </w:p>
        </w:tc>
      </w:tr>
      <w:tr w:rsidR="00866CC5" w:rsidRPr="007E74B4" w:rsidTr="00442AD7">
        <w:tc>
          <w:tcPr>
            <w:tcW w:w="2753" w:type="dxa"/>
            <w:tcBorders>
              <w:top w:val="single" w:sz="12" w:space="0" w:color="auto"/>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Specific Course Objectives</w:t>
            </w:r>
          </w:p>
        </w:tc>
        <w:tc>
          <w:tcPr>
            <w:tcW w:w="7107" w:type="dxa"/>
            <w:gridSpan w:val="2"/>
            <w:tcBorders>
              <w:top w:val="single" w:sz="12" w:space="0" w:color="auto"/>
              <w:left w:val="single" w:sz="12" w:space="0" w:color="auto"/>
              <w:right w:val="single" w:sz="12" w:space="0" w:color="auto"/>
            </w:tcBorders>
            <w:shd w:val="clear" w:color="auto" w:fill="auto"/>
          </w:tcPr>
          <w:p w:rsidR="00866CC5" w:rsidRPr="005F3D2D" w:rsidRDefault="00866CC5" w:rsidP="00442AD7">
            <w:pPr>
              <w:pStyle w:val="ps2"/>
              <w:spacing w:before="0" w:after="120" w:line="240" w:lineRule="auto"/>
              <w:rPr>
                <w:rFonts w:ascii="Cambria" w:hAnsi="Cambria"/>
                <w:b w:val="0"/>
                <w:bCs w:val="0"/>
                <w:sz w:val="24"/>
              </w:rPr>
            </w:pPr>
            <w:r w:rsidRPr="005F3D2D">
              <w:rPr>
                <w:rFonts w:ascii="Cambria" w:hAnsi="Cambria"/>
                <w:b w:val="0"/>
                <w:bCs w:val="0"/>
                <w:sz w:val="24"/>
              </w:rPr>
              <w:t xml:space="preserve">7.1 provide integrated and supportive literature review for a proposed </w:t>
            </w:r>
            <w:r w:rsidRPr="005F3D2D">
              <w:rPr>
                <w:rFonts w:asciiTheme="minorHAnsi" w:hAnsiTheme="minorHAnsi"/>
                <w:b w:val="0"/>
                <w:bCs w:val="0"/>
                <w:sz w:val="24"/>
              </w:rPr>
              <w:t>therapeutic modalities for patients with psychiatric disorders</w:t>
            </w:r>
            <w:r w:rsidRPr="005F3D2D">
              <w:rPr>
                <w:rFonts w:ascii="Cambria" w:hAnsi="Cambria"/>
                <w:b w:val="0"/>
                <w:bCs w:val="0"/>
                <w:sz w:val="24"/>
              </w:rPr>
              <w:t xml:space="preserve"> </w:t>
            </w:r>
          </w:p>
          <w:p w:rsidR="00866CC5" w:rsidRPr="007E74B4" w:rsidRDefault="00866CC5" w:rsidP="00442AD7">
            <w:pPr>
              <w:pStyle w:val="ps2"/>
              <w:spacing w:before="0" w:after="120" w:line="240" w:lineRule="auto"/>
              <w:rPr>
                <w:rFonts w:ascii="Cambria" w:hAnsi="Cambria"/>
                <w:sz w:val="24"/>
              </w:rPr>
            </w:pPr>
            <w:r w:rsidRPr="005F3D2D">
              <w:rPr>
                <w:rFonts w:ascii="Cambria" w:hAnsi="Cambria"/>
                <w:b w:val="0"/>
                <w:bCs w:val="0"/>
                <w:sz w:val="24"/>
              </w:rPr>
              <w:t xml:space="preserve">7.2 address theoretical gaps and application of </w:t>
            </w:r>
            <w:r w:rsidRPr="005F3D2D">
              <w:rPr>
                <w:rFonts w:asciiTheme="minorHAnsi" w:hAnsiTheme="minorHAnsi"/>
                <w:b w:val="0"/>
                <w:bCs w:val="0"/>
                <w:sz w:val="24"/>
              </w:rPr>
              <w:t>therapeutic modalities for patients with psychiatric disorders</w:t>
            </w:r>
          </w:p>
        </w:tc>
      </w:tr>
      <w:tr w:rsidR="00866CC5" w:rsidRPr="007E74B4" w:rsidTr="00442AD7">
        <w:tc>
          <w:tcPr>
            <w:tcW w:w="2753" w:type="dxa"/>
            <w:tcBorders>
              <w:left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Relevant Competency (JNC)</w:t>
            </w:r>
          </w:p>
        </w:tc>
        <w:tc>
          <w:tcPr>
            <w:tcW w:w="7107" w:type="dxa"/>
            <w:gridSpan w:val="2"/>
            <w:tcBorders>
              <w:left w:val="single" w:sz="12" w:space="0" w:color="auto"/>
              <w:right w:val="single" w:sz="12" w:space="0" w:color="auto"/>
            </w:tcBorders>
            <w:shd w:val="clear" w:color="auto" w:fill="auto"/>
          </w:tcPr>
          <w:p w:rsidR="00866CC5" w:rsidRPr="005F3D2D" w:rsidRDefault="00866CC5" w:rsidP="00442AD7">
            <w:pPr>
              <w:rPr>
                <w:rFonts w:ascii="Cambria" w:hAnsi="Cambria" w:cs="Calibri"/>
                <w:sz w:val="24"/>
              </w:rPr>
            </w:pPr>
            <w:r w:rsidRPr="005F3D2D">
              <w:rPr>
                <w:rFonts w:ascii="Cambria" w:hAnsi="Cambria" w:cs="Calibri"/>
                <w:sz w:val="24"/>
              </w:rPr>
              <w:t>Evidence-based practice</w:t>
            </w:r>
          </w:p>
          <w:p w:rsidR="00866CC5" w:rsidRPr="007E74B4" w:rsidRDefault="00866CC5" w:rsidP="00442AD7">
            <w:pPr>
              <w:pStyle w:val="ps2"/>
              <w:spacing w:before="0" w:after="120" w:line="240" w:lineRule="auto"/>
              <w:rPr>
                <w:rFonts w:ascii="Cambria" w:hAnsi="Cambria"/>
                <w:sz w:val="24"/>
              </w:rPr>
            </w:pPr>
            <w:r w:rsidRPr="005F3D2D">
              <w:rPr>
                <w:rFonts w:ascii="Cambria" w:hAnsi="Cambria" w:cs="Calibri"/>
                <w:b w:val="0"/>
                <w:bCs w:val="0"/>
                <w:sz w:val="24"/>
              </w:rPr>
              <w:t>Professional communication, collaboration and consultation</w:t>
            </w:r>
          </w:p>
        </w:tc>
      </w:tr>
      <w:tr w:rsidR="00866CC5" w:rsidRPr="005F3D2D" w:rsidTr="00442AD7">
        <w:tc>
          <w:tcPr>
            <w:tcW w:w="2753" w:type="dxa"/>
            <w:tcBorders>
              <w:left w:val="single" w:sz="12" w:space="0" w:color="auto"/>
              <w:bottom w:val="single" w:sz="12" w:space="0" w:color="auto"/>
              <w:right w:val="single" w:sz="12" w:space="0" w:color="auto"/>
            </w:tcBorders>
            <w:shd w:val="clear" w:color="auto" w:fill="auto"/>
          </w:tcPr>
          <w:p w:rsidR="00866CC5" w:rsidRPr="007E74B4" w:rsidRDefault="00866CC5" w:rsidP="00442AD7">
            <w:pPr>
              <w:pStyle w:val="ps2"/>
              <w:spacing w:before="0" w:after="120" w:line="240" w:lineRule="auto"/>
              <w:rPr>
                <w:rFonts w:ascii="Calibri" w:hAnsi="Calibri" w:cs="Times New Roman"/>
                <w:b w:val="0"/>
                <w:bCs w:val="0"/>
                <w:sz w:val="24"/>
              </w:rPr>
            </w:pPr>
            <w:r w:rsidRPr="007E74B4">
              <w:rPr>
                <w:rFonts w:ascii="Calibri" w:eastAsia="Calibri" w:hAnsi="Calibri" w:cs="Times New Roman"/>
                <w:b w:val="0"/>
                <w:bCs w:val="0"/>
                <w:sz w:val="24"/>
                <w:lang w:val="en-US"/>
              </w:rPr>
              <w:t>Evaluation Methods</w:t>
            </w:r>
          </w:p>
        </w:tc>
        <w:tc>
          <w:tcPr>
            <w:tcW w:w="7107" w:type="dxa"/>
            <w:gridSpan w:val="2"/>
            <w:tcBorders>
              <w:left w:val="single" w:sz="12" w:space="0" w:color="auto"/>
              <w:bottom w:val="single" w:sz="12" w:space="0" w:color="auto"/>
              <w:right w:val="single" w:sz="12" w:space="0" w:color="auto"/>
            </w:tcBorders>
            <w:shd w:val="clear" w:color="auto" w:fill="auto"/>
          </w:tcPr>
          <w:p w:rsidR="00866CC5" w:rsidRPr="005F3D2D" w:rsidRDefault="00866CC5" w:rsidP="00442AD7">
            <w:pPr>
              <w:pStyle w:val="ps2"/>
              <w:spacing w:before="0" w:after="120" w:line="240" w:lineRule="auto"/>
              <w:rPr>
                <w:rFonts w:ascii="Cambria" w:hAnsi="Cambria"/>
                <w:b w:val="0"/>
                <w:bCs w:val="0"/>
                <w:sz w:val="24"/>
              </w:rPr>
            </w:pPr>
            <w:r w:rsidRPr="005F3D2D">
              <w:rPr>
                <w:rFonts w:ascii="Cambria" w:hAnsi="Cambria"/>
                <w:b w:val="0"/>
                <w:bCs w:val="0"/>
                <w:sz w:val="24"/>
              </w:rPr>
              <w:t>Midterm paper</w:t>
            </w:r>
            <w:r>
              <w:rPr>
                <w:rFonts w:ascii="Cambria" w:hAnsi="Cambria"/>
                <w:b w:val="0"/>
                <w:bCs w:val="0"/>
                <w:sz w:val="24"/>
              </w:rPr>
              <w:t xml:space="preserve">: integrated literature review </w:t>
            </w:r>
            <w:r w:rsidRPr="005F3D2D">
              <w:rPr>
                <w:rFonts w:ascii="Cambria" w:hAnsi="Cambria"/>
                <w:b w:val="0"/>
                <w:bCs w:val="0"/>
                <w:sz w:val="24"/>
              </w:rPr>
              <w:t xml:space="preserve"> </w:t>
            </w:r>
          </w:p>
        </w:tc>
      </w:tr>
    </w:tbl>
    <w:p w:rsidR="00866CC5" w:rsidRPr="00F95B4C" w:rsidRDefault="00866CC5" w:rsidP="007E74B4">
      <w:pPr>
        <w:ind w:left="360"/>
        <w:rPr>
          <w:sz w:val="24"/>
        </w:rPr>
      </w:pPr>
    </w:p>
    <w:p w:rsidR="008B05EA" w:rsidRPr="007E74B4" w:rsidRDefault="008B05EA" w:rsidP="00F248B9">
      <w:pPr>
        <w:pStyle w:val="ps2"/>
        <w:spacing w:before="0" w:after="120" w:line="240" w:lineRule="auto"/>
        <w:rPr>
          <w:rFonts w:ascii="Cambria" w:hAnsi="Cambria"/>
          <w:sz w:val="26"/>
          <w:szCs w:val="26"/>
        </w:rPr>
      </w:pPr>
      <w:r w:rsidRPr="007E74B4">
        <w:rPr>
          <w:rFonts w:ascii="Cambria" w:hAnsi="Cambria"/>
          <w:sz w:val="26"/>
          <w:szCs w:val="26"/>
        </w:rPr>
        <w:t>2</w:t>
      </w:r>
      <w:r w:rsidR="00F248B9" w:rsidRPr="007E74B4">
        <w:rPr>
          <w:rFonts w:ascii="Cambria" w:hAnsi="Cambria"/>
          <w:sz w:val="26"/>
          <w:szCs w:val="26"/>
        </w:rPr>
        <w:t>0</w:t>
      </w:r>
      <w:r w:rsidRPr="007E74B4">
        <w:rPr>
          <w:rFonts w:ascii="Cambria" w:hAnsi="Cambria"/>
          <w:sz w:val="26"/>
          <w:szCs w:val="26"/>
        </w:rPr>
        <w:t xml:space="preserve">. </w:t>
      </w:r>
      <w:r w:rsidR="00775228" w:rsidRPr="007E74B4">
        <w:rPr>
          <w:rFonts w:ascii="Cambria" w:hAnsi="Cambria"/>
          <w:sz w:val="26"/>
          <w:szCs w:val="26"/>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7E6D9F" w:rsidRPr="007E74B4" w:rsidTr="00955553">
        <w:trPr>
          <w:trHeight w:val="1506"/>
        </w:trPr>
        <w:tc>
          <w:tcPr>
            <w:tcW w:w="10016" w:type="dxa"/>
          </w:tcPr>
          <w:p w:rsidR="00693873" w:rsidRPr="007E74B4" w:rsidRDefault="00693873" w:rsidP="00D73A22">
            <w:pPr>
              <w:pStyle w:val="ps1numbered"/>
              <w:numPr>
                <w:ilvl w:val="0"/>
                <w:numId w:val="0"/>
              </w:numPr>
              <w:ind w:left="360"/>
              <w:rPr>
                <w:sz w:val="26"/>
                <w:szCs w:val="26"/>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850"/>
              <w:gridCol w:w="1276"/>
              <w:gridCol w:w="1418"/>
              <w:gridCol w:w="1417"/>
              <w:gridCol w:w="1701"/>
            </w:tblGrid>
            <w:tr w:rsidR="007E6D9F" w:rsidRPr="00316020" w:rsidTr="00316020">
              <w:trPr>
                <w:trHeight w:val="517"/>
              </w:trPr>
              <w:tc>
                <w:tcPr>
                  <w:tcW w:w="3042" w:type="dxa"/>
                  <w:shd w:val="clear" w:color="auto" w:fill="auto"/>
                  <w:vAlign w:val="center"/>
                </w:tcPr>
                <w:p w:rsidR="00121183" w:rsidRPr="00316020" w:rsidRDefault="00121183"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bidi="ar-JO"/>
                    </w:rPr>
                    <w:t>Topic</w:t>
                  </w:r>
                </w:p>
              </w:tc>
              <w:tc>
                <w:tcPr>
                  <w:tcW w:w="850" w:type="dxa"/>
                  <w:shd w:val="clear" w:color="auto" w:fill="auto"/>
                  <w:vAlign w:val="center"/>
                </w:tcPr>
                <w:p w:rsidR="00121183" w:rsidRPr="00316020" w:rsidRDefault="00121183"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bidi="ar-JO"/>
                    </w:rPr>
                    <w:t>Week</w:t>
                  </w:r>
                </w:p>
              </w:tc>
              <w:tc>
                <w:tcPr>
                  <w:tcW w:w="1276" w:type="dxa"/>
                  <w:shd w:val="clear" w:color="auto" w:fill="auto"/>
                  <w:vAlign w:val="center"/>
                </w:tcPr>
                <w:p w:rsidR="00121183" w:rsidRPr="00316020" w:rsidRDefault="00121183" w:rsidP="00F57F5A">
                  <w:pPr>
                    <w:tabs>
                      <w:tab w:val="right" w:pos="6840"/>
                    </w:tabs>
                    <w:jc w:val="center"/>
                    <w:rPr>
                      <w:rFonts w:asciiTheme="majorBidi" w:hAnsiTheme="majorBidi" w:cstheme="majorBidi"/>
                      <w:sz w:val="22"/>
                      <w:szCs w:val="22"/>
                      <w:lang w:bidi="ar-JO"/>
                    </w:rPr>
                  </w:pPr>
                  <w:r w:rsidRPr="00316020">
                    <w:rPr>
                      <w:rFonts w:asciiTheme="majorBidi" w:hAnsiTheme="majorBidi" w:cstheme="majorBidi"/>
                      <w:sz w:val="22"/>
                      <w:szCs w:val="22"/>
                      <w:lang w:bidi="ar-JO"/>
                    </w:rPr>
                    <w:t>Instructor</w:t>
                  </w:r>
                </w:p>
              </w:tc>
              <w:tc>
                <w:tcPr>
                  <w:tcW w:w="1418" w:type="dxa"/>
                  <w:shd w:val="clear" w:color="auto" w:fill="auto"/>
                  <w:vAlign w:val="center"/>
                </w:tcPr>
                <w:p w:rsidR="00121183" w:rsidRPr="00316020" w:rsidRDefault="000700F3"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bidi="ar-JO"/>
                    </w:rPr>
                    <w:t xml:space="preserve">Achieved </w:t>
                  </w:r>
                  <w:r w:rsidR="00121183" w:rsidRPr="00316020">
                    <w:rPr>
                      <w:rFonts w:asciiTheme="majorBidi" w:hAnsiTheme="majorBidi" w:cstheme="majorBidi"/>
                      <w:sz w:val="22"/>
                      <w:szCs w:val="22"/>
                      <w:lang w:bidi="ar-JO"/>
                    </w:rPr>
                    <w:t>ILOs</w:t>
                  </w:r>
                </w:p>
              </w:tc>
              <w:tc>
                <w:tcPr>
                  <w:tcW w:w="1417" w:type="dxa"/>
                  <w:shd w:val="clear" w:color="auto" w:fill="auto"/>
                  <w:vAlign w:val="center"/>
                </w:tcPr>
                <w:p w:rsidR="00121183" w:rsidRPr="00316020" w:rsidRDefault="00121183"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bidi="ar-JO"/>
                    </w:rPr>
                    <w:t>Evaluation Methods</w:t>
                  </w:r>
                  <w:r w:rsidR="00D61129" w:rsidRPr="00316020">
                    <w:rPr>
                      <w:rFonts w:asciiTheme="majorBidi" w:hAnsiTheme="majorBidi" w:cstheme="majorBidi"/>
                      <w:sz w:val="22"/>
                      <w:szCs w:val="22"/>
                      <w:lang w:bidi="ar-JO"/>
                    </w:rPr>
                    <w:t xml:space="preserve"> for ILOs</w:t>
                  </w:r>
                </w:p>
              </w:tc>
              <w:tc>
                <w:tcPr>
                  <w:tcW w:w="1701" w:type="dxa"/>
                  <w:shd w:val="clear" w:color="auto" w:fill="auto"/>
                  <w:vAlign w:val="center"/>
                </w:tcPr>
                <w:p w:rsidR="00121183" w:rsidRPr="00316020" w:rsidRDefault="00121183"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bidi="ar-JO"/>
                    </w:rPr>
                    <w:t>Reference</w:t>
                  </w:r>
                </w:p>
                <w:p w:rsidR="005414FB" w:rsidRPr="00316020" w:rsidRDefault="005414FB" w:rsidP="00F57F5A">
                  <w:pPr>
                    <w:tabs>
                      <w:tab w:val="right" w:pos="6840"/>
                    </w:tabs>
                    <w:rPr>
                      <w:rFonts w:asciiTheme="majorBidi" w:hAnsiTheme="majorBidi" w:cstheme="majorBidi"/>
                      <w:sz w:val="22"/>
                      <w:szCs w:val="22"/>
                      <w:lang w:bidi="ar-JO"/>
                    </w:rPr>
                  </w:pPr>
                  <w:r w:rsidRPr="00316020">
                    <w:rPr>
                      <w:rFonts w:asciiTheme="majorBidi" w:hAnsiTheme="majorBidi" w:cstheme="majorBidi"/>
                      <w:sz w:val="22"/>
                      <w:szCs w:val="22"/>
                      <w:lang w:val="en-US"/>
                    </w:rPr>
                    <w:t>Reading and Activities</w:t>
                  </w:r>
                </w:p>
                <w:p w:rsidR="005414FB" w:rsidRPr="00316020" w:rsidRDefault="005414FB" w:rsidP="00F57F5A">
                  <w:pPr>
                    <w:tabs>
                      <w:tab w:val="right" w:pos="6840"/>
                    </w:tabs>
                    <w:rPr>
                      <w:rFonts w:asciiTheme="majorBidi" w:hAnsiTheme="majorBidi" w:cstheme="majorBidi"/>
                      <w:sz w:val="22"/>
                      <w:szCs w:val="22"/>
                      <w:lang w:bidi="ar-JO"/>
                    </w:rPr>
                  </w:pPr>
                </w:p>
              </w:tc>
            </w:tr>
            <w:tr w:rsidR="000C0937" w:rsidRPr="00316020" w:rsidTr="00316020">
              <w:trPr>
                <w:trHeight w:val="243"/>
              </w:trPr>
              <w:tc>
                <w:tcPr>
                  <w:tcW w:w="3042" w:type="dxa"/>
                  <w:shd w:val="clear" w:color="auto" w:fill="auto"/>
                </w:tcPr>
                <w:p w:rsidR="000C0937" w:rsidRPr="00C52C67" w:rsidRDefault="000C0937" w:rsidP="00633E28">
                  <w:pPr>
                    <w:rPr>
                      <w:rFonts w:ascii="Times New Roman" w:hAnsi="Times New Roman"/>
                      <w:b/>
                      <w:bCs/>
                      <w:sz w:val="24"/>
                    </w:rPr>
                  </w:pPr>
                  <w:r w:rsidRPr="00C52C67">
                    <w:rPr>
                      <w:rFonts w:ascii="Times New Roman" w:hAnsi="Times New Roman"/>
                      <w:b/>
                      <w:bCs/>
                      <w:sz w:val="24"/>
                    </w:rPr>
                    <w:t>Glory story of counseling and psychotherapy</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D73A22">
                  <w:pPr>
                    <w:pStyle w:val="ps1numbered"/>
                    <w:numPr>
                      <w:ilvl w:val="0"/>
                      <w:numId w:val="0"/>
                    </w:numPr>
                    <w:ind w:left="360" w:hanging="360"/>
                    <w:rPr>
                      <w:rFonts w:asciiTheme="majorBidi" w:hAnsiTheme="majorBidi" w:cstheme="majorBidi"/>
                      <w:sz w:val="22"/>
                      <w:szCs w:val="22"/>
                    </w:rPr>
                  </w:pPr>
                  <w:r w:rsidRPr="00316020">
                    <w:rPr>
                      <w:rFonts w:asciiTheme="majorBidi" w:hAnsiTheme="majorBidi" w:cstheme="majorBidi"/>
                      <w:sz w:val="22"/>
                      <w:szCs w:val="22"/>
                    </w:rPr>
                    <w:t>2.1</w:t>
                  </w:r>
                </w:p>
              </w:tc>
              <w:tc>
                <w:tcPr>
                  <w:tcW w:w="1417" w:type="dxa"/>
                  <w:vMerge w:val="restart"/>
                  <w:shd w:val="clear" w:color="auto" w:fill="auto"/>
                </w:tcPr>
                <w:p w:rsidR="000C0937" w:rsidRPr="00316020" w:rsidRDefault="000C0937" w:rsidP="004735E1">
                  <w:pPr>
                    <w:rPr>
                      <w:rFonts w:asciiTheme="majorBidi" w:hAnsiTheme="majorBidi" w:cstheme="majorBidi"/>
                      <w:sz w:val="22"/>
                      <w:szCs w:val="22"/>
                    </w:rPr>
                  </w:pPr>
                  <w:r>
                    <w:rPr>
                      <w:rFonts w:asciiTheme="majorBidi" w:hAnsiTheme="majorBidi" w:cstheme="majorBidi"/>
                      <w:sz w:val="22"/>
                      <w:szCs w:val="22"/>
                    </w:rPr>
                    <w:t xml:space="preserve">Case studies </w:t>
                  </w:r>
                </w:p>
              </w:tc>
              <w:tc>
                <w:tcPr>
                  <w:tcW w:w="1701" w:type="dxa"/>
                  <w:vMerge w:val="restart"/>
                  <w:shd w:val="clear" w:color="auto" w:fill="auto"/>
                </w:tcPr>
                <w:p w:rsidR="000C0937" w:rsidRDefault="000C0937">
                  <w:r w:rsidRPr="00F33460">
                    <w:rPr>
                      <w:rFonts w:ascii="Times New Roman" w:hAnsi="Times New Roman"/>
                      <w:sz w:val="24"/>
                    </w:rPr>
                    <w:t xml:space="preserve">Corey, G. (2009). </w:t>
                  </w:r>
                </w:p>
                <w:p w:rsidR="000C0937" w:rsidRDefault="000C0937" w:rsidP="00F843E5"/>
              </w:tc>
            </w:tr>
            <w:tr w:rsidR="000C0937" w:rsidRPr="00316020" w:rsidTr="00316020">
              <w:trPr>
                <w:trHeight w:val="228"/>
              </w:trPr>
              <w:tc>
                <w:tcPr>
                  <w:tcW w:w="3042" w:type="dxa"/>
                  <w:shd w:val="clear" w:color="auto" w:fill="auto"/>
                </w:tcPr>
                <w:p w:rsidR="000C0937" w:rsidRPr="00C52C67" w:rsidRDefault="000C0937" w:rsidP="00BC6F3B">
                  <w:pPr>
                    <w:numPr>
                      <w:ilvl w:val="0"/>
                      <w:numId w:val="12"/>
                    </w:numPr>
                    <w:overflowPunct w:val="0"/>
                    <w:autoSpaceDE w:val="0"/>
                    <w:autoSpaceDN w:val="0"/>
                    <w:adjustRightInd w:val="0"/>
                    <w:textAlignment w:val="baseline"/>
                    <w:rPr>
                      <w:rFonts w:ascii="Times New Roman" w:hAnsi="Times New Roman"/>
                      <w:sz w:val="24"/>
                    </w:rPr>
                  </w:pPr>
                  <w:r w:rsidRPr="00C52C67">
                    <w:rPr>
                      <w:rFonts w:ascii="Times New Roman" w:hAnsi="Times New Roman"/>
                      <w:sz w:val="24"/>
                    </w:rPr>
                    <w:t xml:space="preserve">Individual psychotherapy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1</w:t>
                  </w: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D73A22">
                  <w:pPr>
                    <w:pStyle w:val="ps1numbered"/>
                    <w:numPr>
                      <w:ilvl w:val="0"/>
                      <w:numId w:val="0"/>
                    </w:numPr>
                    <w:ind w:left="360" w:hanging="360"/>
                    <w:rPr>
                      <w:rFonts w:asciiTheme="majorBidi" w:hAnsiTheme="majorBidi" w:cstheme="majorBidi"/>
                      <w:sz w:val="22"/>
                      <w:szCs w:val="22"/>
                    </w:rPr>
                  </w:pPr>
                  <w:r w:rsidRPr="00316020">
                    <w:rPr>
                      <w:rFonts w:asciiTheme="majorBidi" w:hAnsiTheme="majorBidi" w:cstheme="majorBidi"/>
                      <w:sz w:val="22"/>
                      <w:szCs w:val="22"/>
                    </w:rPr>
                    <w:t>4.1, 6.1, 6.2, 5.1, 5.2</w:t>
                  </w:r>
                </w:p>
              </w:tc>
              <w:tc>
                <w:tcPr>
                  <w:tcW w:w="1417" w:type="dxa"/>
                  <w:vMerge/>
                  <w:shd w:val="clear" w:color="auto" w:fill="auto"/>
                </w:tcPr>
                <w:p w:rsidR="000C0937" w:rsidRPr="00316020" w:rsidRDefault="000C0937" w:rsidP="004735E1">
                  <w:pPr>
                    <w:rPr>
                      <w:rFonts w:asciiTheme="majorBidi" w:hAnsiTheme="majorBidi" w:cstheme="majorBidi"/>
                      <w:sz w:val="22"/>
                      <w:szCs w:val="22"/>
                    </w:rPr>
                  </w:pPr>
                </w:p>
              </w:tc>
              <w:tc>
                <w:tcPr>
                  <w:tcW w:w="1701" w:type="dxa"/>
                  <w:vMerge/>
                  <w:shd w:val="clear" w:color="auto" w:fill="auto"/>
                </w:tcPr>
                <w:p w:rsidR="000C0937" w:rsidRDefault="000C0937"/>
              </w:tc>
            </w:tr>
            <w:tr w:rsidR="000C0937" w:rsidRPr="00316020" w:rsidTr="00316020">
              <w:trPr>
                <w:trHeight w:val="243"/>
              </w:trPr>
              <w:tc>
                <w:tcPr>
                  <w:tcW w:w="3042" w:type="dxa"/>
                  <w:shd w:val="clear" w:color="auto" w:fill="auto"/>
                </w:tcPr>
                <w:p w:rsidR="000C0937" w:rsidRPr="00C52C67" w:rsidRDefault="000C0937" w:rsidP="00BC6F3B">
                  <w:pPr>
                    <w:numPr>
                      <w:ilvl w:val="0"/>
                      <w:numId w:val="12"/>
                    </w:numPr>
                    <w:overflowPunct w:val="0"/>
                    <w:autoSpaceDE w:val="0"/>
                    <w:autoSpaceDN w:val="0"/>
                    <w:adjustRightInd w:val="0"/>
                    <w:textAlignment w:val="baseline"/>
                    <w:rPr>
                      <w:rFonts w:ascii="Times New Roman" w:hAnsi="Times New Roman"/>
                      <w:sz w:val="24"/>
                    </w:rPr>
                  </w:pPr>
                  <w:r w:rsidRPr="00C52C67">
                    <w:rPr>
                      <w:rFonts w:ascii="Times New Roman" w:hAnsi="Times New Roman"/>
                      <w:sz w:val="24"/>
                    </w:rPr>
                    <w:t xml:space="preserve">Group psychotherapy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2</w:t>
                  </w: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2.1, 2.2, 2.3, 3.1, 4.1, 4.2,  6.1, 6.2</w:t>
                  </w:r>
                </w:p>
              </w:tc>
              <w:tc>
                <w:tcPr>
                  <w:tcW w:w="1417" w:type="dxa"/>
                  <w:shd w:val="clear" w:color="auto" w:fill="auto"/>
                </w:tcPr>
                <w:p w:rsidR="000C0937" w:rsidRPr="00316020" w:rsidRDefault="000C0937" w:rsidP="004735E1">
                  <w:pPr>
                    <w:rPr>
                      <w:rFonts w:asciiTheme="majorBidi" w:hAnsiTheme="majorBidi" w:cstheme="majorBidi"/>
                      <w:sz w:val="22"/>
                      <w:szCs w:val="22"/>
                    </w:rPr>
                  </w:pPr>
                  <w:r>
                    <w:rPr>
                      <w:rFonts w:asciiTheme="majorBidi" w:hAnsiTheme="majorBidi" w:cstheme="majorBidi"/>
                      <w:sz w:val="22"/>
                      <w:szCs w:val="22"/>
                    </w:rPr>
                    <w:t xml:space="preserve">Case scenarios </w:t>
                  </w:r>
                </w:p>
              </w:tc>
              <w:tc>
                <w:tcPr>
                  <w:tcW w:w="1701" w:type="dxa"/>
                  <w:shd w:val="clear" w:color="auto" w:fill="auto"/>
                </w:tcPr>
                <w:p w:rsidR="000C0937" w:rsidRPr="00316020" w:rsidRDefault="000C0937" w:rsidP="00316020">
                  <w:pPr>
                    <w:pStyle w:val="ps1numbered"/>
                    <w:numPr>
                      <w:ilvl w:val="0"/>
                      <w:numId w:val="0"/>
                    </w:numPr>
                    <w:ind w:left="360" w:hanging="360"/>
                    <w:rPr>
                      <w:rFonts w:asciiTheme="majorBidi" w:hAnsiTheme="majorBidi" w:cstheme="majorBidi"/>
                      <w:sz w:val="22"/>
                      <w:szCs w:val="22"/>
                    </w:rPr>
                  </w:pPr>
                </w:p>
              </w:tc>
            </w:tr>
            <w:tr w:rsidR="000C0937" w:rsidRPr="00316020" w:rsidTr="00316020">
              <w:trPr>
                <w:trHeight w:val="228"/>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 xml:space="preserve"> </w:t>
                  </w:r>
                  <w:r w:rsidRPr="00C52C67">
                    <w:rPr>
                      <w:rFonts w:ascii="Times New Roman" w:hAnsi="Times New Roman"/>
                      <w:b/>
                      <w:bCs/>
                      <w:sz w:val="24"/>
                    </w:rPr>
                    <w:t xml:space="preserve">II. Psychodynamic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2.1, 2.2,  3.1, 4.1, 4.2, 6.1, 6.2</w:t>
                  </w:r>
                </w:p>
              </w:tc>
              <w:tc>
                <w:tcPr>
                  <w:tcW w:w="1417" w:type="dxa"/>
                  <w:vMerge w:val="restart"/>
                  <w:shd w:val="clear" w:color="auto" w:fill="auto"/>
                </w:tcPr>
                <w:p w:rsidR="000C0937" w:rsidRPr="00316020" w:rsidRDefault="000C0937" w:rsidP="004735E1">
                  <w:pPr>
                    <w:rPr>
                      <w:rFonts w:asciiTheme="majorBidi" w:hAnsiTheme="majorBidi" w:cstheme="majorBidi"/>
                      <w:sz w:val="22"/>
                      <w:szCs w:val="22"/>
                    </w:rPr>
                  </w:pPr>
                  <w:r>
                    <w:rPr>
                      <w:rFonts w:asciiTheme="majorBidi" w:hAnsiTheme="majorBidi" w:cstheme="majorBidi"/>
                      <w:sz w:val="22"/>
                      <w:szCs w:val="22"/>
                    </w:rPr>
                    <w:t xml:space="preserve">Case studies </w:t>
                  </w:r>
                </w:p>
              </w:tc>
              <w:tc>
                <w:tcPr>
                  <w:tcW w:w="1701" w:type="dxa"/>
                  <w:vMerge w:val="restart"/>
                  <w:shd w:val="clear" w:color="auto" w:fill="auto"/>
                </w:tcPr>
                <w:p w:rsidR="000C0937" w:rsidRPr="00316020" w:rsidRDefault="000C0937" w:rsidP="000C0937">
                  <w:pPr>
                    <w:pStyle w:val="ps1numbered"/>
                    <w:numPr>
                      <w:ilvl w:val="0"/>
                      <w:numId w:val="0"/>
                    </w:numPr>
                    <w:ind w:left="360" w:hanging="360"/>
                    <w:rPr>
                      <w:rFonts w:asciiTheme="majorBidi" w:hAnsiTheme="majorBidi" w:cstheme="majorBidi"/>
                      <w:sz w:val="22"/>
                      <w:szCs w:val="22"/>
                    </w:rPr>
                  </w:pPr>
                  <w:r w:rsidRPr="00360CD7">
                    <w:rPr>
                      <w:rFonts w:ascii="Times New Roman" w:hAnsi="Times New Roman"/>
                      <w:sz w:val="24"/>
                      <w:szCs w:val="24"/>
                    </w:rPr>
                    <w:t xml:space="preserve">Yalom,I., Leszcz, M. (2005). </w:t>
                  </w:r>
                </w:p>
              </w:tc>
            </w:tr>
            <w:tr w:rsidR="000C0937" w:rsidRPr="00316020" w:rsidTr="00316020">
              <w:trPr>
                <w:trHeight w:val="243"/>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 xml:space="preserve">A. </w:t>
                  </w:r>
                  <w:hyperlink r:id="rId14" w:history="1">
                    <w:r w:rsidRPr="00C52C67">
                      <w:rPr>
                        <w:rFonts w:ascii="Times New Roman" w:hAnsi="Times New Roman"/>
                        <w:sz w:val="24"/>
                      </w:rPr>
                      <w:t>Overview of psychodynamic therapies</w:t>
                    </w:r>
                  </w:hyperlink>
                  <w:r w:rsidRPr="00C52C67">
                    <w:rPr>
                      <w:rFonts w:ascii="Times New Roman" w:hAnsi="Times New Roman"/>
                      <w:sz w:val="24"/>
                    </w:rPr>
                    <w:br/>
                    <w:t>B. Two essentials: Dreams &amp; childhood memories:</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3</w:t>
                  </w: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2.1, 2.2,, 4.1, 6.1, 6.2, 5.1, 5.2</w:t>
                  </w:r>
                </w:p>
              </w:tc>
              <w:tc>
                <w:tcPr>
                  <w:tcW w:w="1417" w:type="dxa"/>
                  <w:vMerge/>
                  <w:shd w:val="clear" w:color="auto" w:fill="auto"/>
                </w:tcPr>
                <w:p w:rsidR="000C0937" w:rsidRPr="00316020" w:rsidRDefault="000C0937" w:rsidP="004735E1">
                  <w:pPr>
                    <w:rPr>
                      <w:rFonts w:asciiTheme="majorBidi" w:hAnsiTheme="majorBidi" w:cstheme="majorBidi"/>
                      <w:sz w:val="22"/>
                      <w:szCs w:val="22"/>
                    </w:rPr>
                  </w:pPr>
                </w:p>
              </w:tc>
              <w:tc>
                <w:tcPr>
                  <w:tcW w:w="1701" w:type="dxa"/>
                  <w:vMerge/>
                  <w:shd w:val="clear" w:color="auto" w:fill="auto"/>
                </w:tcPr>
                <w:p w:rsidR="000C0937" w:rsidRPr="00316020" w:rsidRDefault="000C0937">
                  <w:pPr>
                    <w:rPr>
                      <w:rFonts w:asciiTheme="majorBidi" w:hAnsiTheme="majorBidi" w:cstheme="majorBidi"/>
                    </w:rPr>
                  </w:pPr>
                </w:p>
              </w:tc>
            </w:tr>
            <w:tr w:rsidR="000C0937" w:rsidRPr="00316020" w:rsidTr="00316020">
              <w:trPr>
                <w:trHeight w:val="243"/>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D. Contemporary psychoanalytic approaches (</w:t>
                  </w:r>
                  <w:hyperlink r:id="rId15" w:history="1">
                    <w:r w:rsidRPr="00C52C67">
                      <w:rPr>
                        <w:rFonts w:ascii="Times New Roman" w:hAnsi="Times New Roman"/>
                        <w:sz w:val="24"/>
                      </w:rPr>
                      <w:t>the shadow exercise</w:t>
                    </w:r>
                  </w:hyperlink>
                  <w:r w:rsidRPr="00C52C67">
                    <w:rPr>
                      <w:rFonts w:ascii="Times New Roman" w:hAnsi="Times New Roman"/>
                      <w:sz w:val="24"/>
                    </w:rPr>
                    <w:t xml:space="preserve">) </w:t>
                  </w:r>
                  <w:r w:rsidRPr="00C52C67">
                    <w:rPr>
                      <w:rFonts w:ascii="Times New Roman" w:hAnsi="Times New Roman"/>
                      <w:sz w:val="24"/>
                    </w:rPr>
                    <w:br/>
                    <w:t xml:space="preserve">E. Basic elements of psychodynamic and eclectic therapies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4</w:t>
                  </w: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2.1, 2.2, 3.1, 3.2, 3.3, 4.1, 4.2, 6.1, 6.2</w:t>
                  </w:r>
                </w:p>
              </w:tc>
              <w:tc>
                <w:tcPr>
                  <w:tcW w:w="1417"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 xml:space="preserve">Case studies </w:t>
                  </w:r>
                </w:p>
              </w:tc>
              <w:tc>
                <w:tcPr>
                  <w:tcW w:w="1701" w:type="dxa"/>
                  <w:vMerge w:val="restart"/>
                  <w:shd w:val="clear" w:color="auto" w:fill="auto"/>
                </w:tcPr>
                <w:p w:rsidR="000C0937" w:rsidRDefault="000C0937">
                  <w:r w:rsidRPr="00284DAC">
                    <w:rPr>
                      <w:rFonts w:ascii="Times New Roman" w:hAnsi="Times New Roman"/>
                      <w:sz w:val="24"/>
                    </w:rPr>
                    <w:t xml:space="preserve">Corey, G. (2009). </w:t>
                  </w:r>
                </w:p>
                <w:p w:rsidR="000C0937" w:rsidRDefault="000C0937" w:rsidP="006779CE"/>
              </w:tc>
            </w:tr>
            <w:tr w:rsidR="000C0937" w:rsidRPr="00316020" w:rsidTr="00316020">
              <w:trPr>
                <w:trHeight w:val="243"/>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 xml:space="preserve">F. Role plays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5+6</w:t>
                  </w: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2.1, 2.2, 3.1,3.2, 3.3,  4.1, 4.2, 6.1, 6.2</w:t>
                  </w:r>
                </w:p>
              </w:tc>
              <w:tc>
                <w:tcPr>
                  <w:tcW w:w="1417"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 xml:space="preserve">Class report </w:t>
                  </w:r>
                </w:p>
              </w:tc>
              <w:tc>
                <w:tcPr>
                  <w:tcW w:w="1701" w:type="dxa"/>
                  <w:vMerge/>
                  <w:shd w:val="clear" w:color="auto" w:fill="auto"/>
                </w:tcPr>
                <w:p w:rsidR="000C0937" w:rsidRDefault="000C0937"/>
              </w:tc>
            </w:tr>
            <w:tr w:rsidR="000C0937" w:rsidRPr="00316020" w:rsidTr="00316020">
              <w:trPr>
                <w:trHeight w:val="243"/>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b/>
                      <w:bCs/>
                      <w:sz w:val="24"/>
                    </w:rPr>
                    <w:t>III. Behavioral and Cognitive Therapies</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276"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2.1, 2.2, 2.3, 3.1, 4.1, 4.2, 6.1, 6.2</w:t>
                  </w:r>
                </w:p>
              </w:tc>
              <w:tc>
                <w:tcPr>
                  <w:tcW w:w="1417" w:type="dxa"/>
                  <w:vMerge w:val="restart"/>
                  <w:shd w:val="clear" w:color="auto" w:fill="auto"/>
                </w:tcPr>
                <w:p w:rsidR="000C0937" w:rsidRPr="00316020" w:rsidRDefault="000C0937" w:rsidP="000C0937">
                  <w:pPr>
                    <w:pStyle w:val="ps1numbered"/>
                    <w:ind w:left="0"/>
                    <w:rPr>
                      <w:rFonts w:asciiTheme="majorBidi" w:hAnsiTheme="majorBidi" w:cstheme="majorBidi"/>
                      <w:sz w:val="22"/>
                      <w:szCs w:val="22"/>
                    </w:rPr>
                  </w:pPr>
                  <w:r>
                    <w:rPr>
                      <w:rFonts w:asciiTheme="majorBidi" w:hAnsiTheme="majorBidi" w:cstheme="majorBidi"/>
                      <w:sz w:val="22"/>
                      <w:szCs w:val="22"/>
                    </w:rPr>
                    <w:t xml:space="preserve">Case studies and class report </w:t>
                  </w:r>
                </w:p>
              </w:tc>
              <w:tc>
                <w:tcPr>
                  <w:tcW w:w="1701" w:type="dxa"/>
                  <w:vMerge w:val="restart"/>
                  <w:shd w:val="clear" w:color="auto" w:fill="auto"/>
                </w:tcPr>
                <w:p w:rsidR="000C0937" w:rsidRDefault="000C0937">
                  <w:r w:rsidRPr="00284DAC">
                    <w:rPr>
                      <w:rFonts w:ascii="Times New Roman" w:hAnsi="Times New Roman"/>
                      <w:sz w:val="24"/>
                    </w:rPr>
                    <w:t xml:space="preserve">Corey, G. (2009). </w:t>
                  </w:r>
                </w:p>
              </w:tc>
            </w:tr>
            <w:tr w:rsidR="000C0937" w:rsidRPr="00316020" w:rsidTr="000C0937">
              <w:trPr>
                <w:trHeight w:val="569"/>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A. Overview of behavior and cognitive therapies</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7</w:t>
                  </w:r>
                </w:p>
              </w:tc>
              <w:tc>
                <w:tcPr>
                  <w:tcW w:w="1276" w:type="dxa"/>
                  <w:vMerge w:val="restart"/>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vMerge w:val="restart"/>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2.1, 2.2, 3.1, 4.1, 4.2, 6.1, 6.2</w:t>
                  </w:r>
                </w:p>
              </w:tc>
              <w:tc>
                <w:tcPr>
                  <w:tcW w:w="1417" w:type="dxa"/>
                  <w:vMerge/>
                  <w:shd w:val="clear" w:color="auto" w:fill="auto"/>
                </w:tcPr>
                <w:p w:rsidR="000C0937" w:rsidRPr="00316020" w:rsidRDefault="000C0937" w:rsidP="000C0937">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16020" w:rsidRDefault="000C0937" w:rsidP="00316020">
                  <w:pPr>
                    <w:pStyle w:val="ps1numbered"/>
                    <w:numPr>
                      <w:ilvl w:val="0"/>
                      <w:numId w:val="0"/>
                    </w:numPr>
                    <w:ind w:left="360" w:hanging="360"/>
                    <w:rPr>
                      <w:rFonts w:asciiTheme="majorBidi" w:hAnsiTheme="majorBidi" w:cstheme="majorBidi"/>
                      <w:sz w:val="22"/>
                      <w:szCs w:val="22"/>
                    </w:rPr>
                  </w:pPr>
                </w:p>
              </w:tc>
            </w:tr>
            <w:tr w:rsidR="000C0937" w:rsidRPr="00316020" w:rsidTr="000C0937">
              <w:trPr>
                <w:trHeight w:val="869"/>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B. Aversion, exposure, flooding, implosion (implosion exercise)</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8</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16020" w:rsidRDefault="000C0937" w:rsidP="00316020">
                  <w:pPr>
                    <w:pStyle w:val="ps1numbered"/>
                    <w:numPr>
                      <w:ilvl w:val="0"/>
                      <w:numId w:val="0"/>
                    </w:numPr>
                    <w:ind w:left="360" w:hanging="360"/>
                    <w:rPr>
                      <w:rFonts w:asciiTheme="majorBidi" w:hAnsiTheme="majorBidi" w:cstheme="majorBidi"/>
                      <w:sz w:val="22"/>
                      <w:szCs w:val="22"/>
                    </w:rPr>
                  </w:pPr>
                </w:p>
              </w:tc>
            </w:tr>
            <w:tr w:rsidR="000C0937" w:rsidRPr="00316020" w:rsidTr="000C0937">
              <w:trPr>
                <w:trHeight w:val="1089"/>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C. Relaxation techniques</w:t>
                  </w:r>
                  <w:r w:rsidRPr="00C52C67">
                    <w:rPr>
                      <w:rFonts w:ascii="Times New Roman" w:hAnsi="Times New Roman"/>
                      <w:sz w:val="24"/>
                    </w:rPr>
                    <w:br/>
                    <w:t>D. Modeling and behavioral rehearsal (assertiveness training)</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9</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16020" w:rsidRDefault="000C0937" w:rsidP="00316020">
                  <w:pPr>
                    <w:pStyle w:val="ps1numbered"/>
                    <w:numPr>
                      <w:ilvl w:val="0"/>
                      <w:numId w:val="0"/>
                    </w:numPr>
                    <w:ind w:left="360" w:hanging="360"/>
                    <w:rPr>
                      <w:rFonts w:asciiTheme="majorBidi" w:hAnsiTheme="majorBidi" w:cstheme="majorBidi"/>
                      <w:sz w:val="22"/>
                      <w:szCs w:val="22"/>
                    </w:rPr>
                  </w:pPr>
                </w:p>
              </w:tc>
            </w:tr>
            <w:tr w:rsidR="000C0937" w:rsidRPr="00316020" w:rsidTr="00316020">
              <w:trPr>
                <w:trHeight w:val="830"/>
              </w:trPr>
              <w:tc>
                <w:tcPr>
                  <w:tcW w:w="3042" w:type="dxa"/>
                  <w:shd w:val="clear" w:color="auto" w:fill="auto"/>
                </w:tcPr>
                <w:p w:rsidR="000C0937" w:rsidRPr="00C52C67" w:rsidRDefault="000C0937" w:rsidP="00633E28">
                  <w:pPr>
                    <w:rPr>
                      <w:rFonts w:ascii="Times New Roman" w:hAnsi="Times New Roman"/>
                      <w:sz w:val="24"/>
                    </w:rPr>
                  </w:pPr>
                  <w:r w:rsidRPr="00C52C67">
                    <w:rPr>
                      <w:rFonts w:ascii="Times New Roman" w:hAnsi="Times New Roman"/>
                      <w:sz w:val="24"/>
                    </w:rPr>
                    <w:t xml:space="preserve">E. Cognitive restructuring (Exercise: A sample of cognitive interventions) </w:t>
                  </w:r>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10</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16020" w:rsidRDefault="000C0937" w:rsidP="00316020">
                  <w:pPr>
                    <w:pStyle w:val="ps1numbered"/>
                    <w:numPr>
                      <w:ilvl w:val="0"/>
                      <w:numId w:val="0"/>
                    </w:numPr>
                    <w:ind w:left="360" w:hanging="360"/>
                    <w:rPr>
                      <w:rFonts w:asciiTheme="majorBidi" w:hAnsiTheme="majorBidi" w:cstheme="majorBidi"/>
                      <w:sz w:val="22"/>
                      <w:szCs w:val="22"/>
                    </w:rPr>
                  </w:pPr>
                </w:p>
              </w:tc>
            </w:tr>
            <w:tr w:rsidR="000C0937" w:rsidRPr="00316020" w:rsidTr="000C0937">
              <w:trPr>
                <w:trHeight w:val="1289"/>
              </w:trPr>
              <w:tc>
                <w:tcPr>
                  <w:tcW w:w="3042" w:type="dxa"/>
                  <w:shd w:val="clear" w:color="auto" w:fill="auto"/>
                </w:tcPr>
                <w:p w:rsidR="000C0937" w:rsidRDefault="000C0937" w:rsidP="00633E28">
                  <w:pPr>
                    <w:rPr>
                      <w:rFonts w:ascii="Times New Roman" w:hAnsi="Times New Roman"/>
                      <w:sz w:val="24"/>
                    </w:rPr>
                  </w:pPr>
                  <w:r w:rsidRPr="00C52C67">
                    <w:rPr>
                      <w:rFonts w:ascii="Times New Roman" w:hAnsi="Times New Roman"/>
                      <w:b/>
                      <w:bCs/>
                      <w:sz w:val="24"/>
                    </w:rPr>
                    <w:t>IV. Humanistic-Existential Therapies</w:t>
                  </w:r>
                  <w:r w:rsidRPr="00C52C67">
                    <w:rPr>
                      <w:rFonts w:ascii="Times New Roman" w:hAnsi="Times New Roman"/>
                      <w:sz w:val="24"/>
                    </w:rPr>
                    <w:t xml:space="preserve"> </w:t>
                  </w:r>
                </w:p>
                <w:p w:rsidR="000C0937" w:rsidRPr="00C52C67" w:rsidRDefault="000C0937" w:rsidP="00BC6F3B">
                  <w:pPr>
                    <w:pStyle w:val="ListParagraph"/>
                    <w:numPr>
                      <w:ilvl w:val="0"/>
                      <w:numId w:val="13"/>
                    </w:numPr>
                    <w:overflowPunct w:val="0"/>
                    <w:autoSpaceDE w:val="0"/>
                    <w:autoSpaceDN w:val="0"/>
                    <w:adjustRightInd w:val="0"/>
                    <w:textAlignment w:val="baseline"/>
                    <w:rPr>
                      <w:rFonts w:ascii="Times New Roman" w:hAnsi="Times New Roman"/>
                      <w:sz w:val="24"/>
                      <w:szCs w:val="24"/>
                    </w:rPr>
                  </w:pPr>
                  <w:r w:rsidRPr="000C0937">
                    <w:rPr>
                      <w:rFonts w:ascii="Times New Roman" w:hAnsi="Times New Roman"/>
                      <w:sz w:val="24"/>
                    </w:rPr>
                    <w:t xml:space="preserve">Client- centered therapy </w:t>
                  </w:r>
                  <w:hyperlink r:id="rId16" w:history="1">
                    <w:r w:rsidRPr="000C0937">
                      <w:rPr>
                        <w:rFonts w:ascii="Times New Roman" w:hAnsi="Times New Roman"/>
                        <w:sz w:val="24"/>
                      </w:rPr>
                      <w:t>(reflection exercise)</w:t>
                    </w:r>
                  </w:hyperlink>
                </w:p>
              </w:tc>
              <w:tc>
                <w:tcPr>
                  <w:tcW w:w="850" w:type="dxa"/>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11</w:t>
                  </w:r>
                </w:p>
              </w:tc>
              <w:tc>
                <w:tcPr>
                  <w:tcW w:w="1276" w:type="dxa"/>
                  <w:vMerge w:val="restart"/>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vMerge w:val="restart"/>
                  <w:shd w:val="clear" w:color="auto" w:fill="auto"/>
                </w:tcPr>
                <w:p w:rsidR="000C0937" w:rsidRPr="00316020" w:rsidRDefault="000C0937" w:rsidP="004735E1">
                  <w:pPr>
                    <w:rPr>
                      <w:rFonts w:asciiTheme="majorBidi" w:hAnsiTheme="majorBidi" w:cstheme="majorBidi"/>
                      <w:sz w:val="22"/>
                      <w:szCs w:val="22"/>
                    </w:rPr>
                  </w:pPr>
                  <w:r w:rsidRPr="00316020">
                    <w:rPr>
                      <w:rFonts w:asciiTheme="majorBidi" w:hAnsiTheme="majorBidi" w:cstheme="majorBidi"/>
                      <w:sz w:val="22"/>
                      <w:szCs w:val="22"/>
                    </w:rPr>
                    <w:t>2.1, 2.2, 3.1, 4.1, 4.2,  5.1, 5.2, 6.1, 6.2</w:t>
                  </w:r>
                </w:p>
              </w:tc>
              <w:tc>
                <w:tcPr>
                  <w:tcW w:w="1417" w:type="dxa"/>
                  <w:vMerge w:val="restart"/>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r>
                    <w:rPr>
                      <w:rFonts w:asciiTheme="majorBidi" w:hAnsiTheme="majorBidi" w:cstheme="majorBidi"/>
                      <w:sz w:val="22"/>
                      <w:szCs w:val="22"/>
                    </w:rPr>
                    <w:t>Case studies and class report</w:t>
                  </w:r>
                </w:p>
              </w:tc>
              <w:tc>
                <w:tcPr>
                  <w:tcW w:w="1701" w:type="dxa"/>
                  <w:vMerge w:val="restart"/>
                  <w:shd w:val="clear" w:color="auto" w:fill="auto"/>
                </w:tcPr>
                <w:p w:rsidR="000C0937" w:rsidRPr="00316020" w:rsidRDefault="000C0937" w:rsidP="000C0937">
                  <w:pPr>
                    <w:pStyle w:val="ps1numbered"/>
                    <w:numPr>
                      <w:ilvl w:val="0"/>
                      <w:numId w:val="0"/>
                    </w:numPr>
                    <w:rPr>
                      <w:rFonts w:asciiTheme="majorBidi" w:hAnsiTheme="majorBidi" w:cstheme="majorBidi"/>
                      <w:sz w:val="22"/>
                      <w:szCs w:val="22"/>
                    </w:rPr>
                  </w:pPr>
                  <w:r w:rsidRPr="00360CD7">
                    <w:rPr>
                      <w:rFonts w:ascii="Times New Roman" w:hAnsi="Times New Roman"/>
                      <w:sz w:val="24"/>
                      <w:szCs w:val="24"/>
                    </w:rPr>
                    <w:t xml:space="preserve">Yalom,I., Leszcz, M. (2005). </w:t>
                  </w:r>
                </w:p>
              </w:tc>
            </w:tr>
            <w:tr w:rsidR="000C0937" w:rsidRPr="00316020" w:rsidTr="000C0937">
              <w:trPr>
                <w:trHeight w:val="325"/>
              </w:trPr>
              <w:tc>
                <w:tcPr>
                  <w:tcW w:w="3042" w:type="dxa"/>
                  <w:shd w:val="clear" w:color="auto" w:fill="auto"/>
                </w:tcPr>
                <w:p w:rsidR="000C0937" w:rsidRPr="00C52C67" w:rsidRDefault="000C0937" w:rsidP="00BC6F3B">
                  <w:pPr>
                    <w:pStyle w:val="ListParagraph"/>
                    <w:numPr>
                      <w:ilvl w:val="0"/>
                      <w:numId w:val="13"/>
                    </w:numPr>
                    <w:overflowPunct w:val="0"/>
                    <w:autoSpaceDE w:val="0"/>
                    <w:autoSpaceDN w:val="0"/>
                    <w:adjustRightInd w:val="0"/>
                    <w:textAlignment w:val="baseline"/>
                    <w:rPr>
                      <w:rFonts w:ascii="Times New Roman" w:hAnsi="Times New Roman"/>
                      <w:b/>
                      <w:bCs/>
                      <w:sz w:val="24"/>
                    </w:rPr>
                  </w:pPr>
                  <w:r>
                    <w:rPr>
                      <w:rFonts w:ascii="Times New Roman" w:hAnsi="Times New Roman"/>
                      <w:sz w:val="24"/>
                    </w:rPr>
                    <w:t>Existential therapy</w:t>
                  </w:r>
                </w:p>
              </w:tc>
              <w:tc>
                <w:tcPr>
                  <w:tcW w:w="850" w:type="dxa"/>
                  <w:shd w:val="clear" w:color="auto" w:fill="auto"/>
                </w:tcPr>
                <w:p w:rsidR="000C0937" w:rsidRPr="00316020" w:rsidRDefault="000C0937" w:rsidP="00316020">
                  <w:pPr>
                    <w:pStyle w:val="ps1numbered"/>
                    <w:ind w:left="0"/>
                    <w:rPr>
                      <w:rFonts w:asciiTheme="majorBidi" w:hAnsiTheme="majorBidi" w:cstheme="majorBidi"/>
                      <w:sz w:val="22"/>
                      <w:szCs w:val="22"/>
                    </w:rPr>
                  </w:pPr>
                  <w:r>
                    <w:rPr>
                      <w:rFonts w:asciiTheme="majorBidi" w:hAnsiTheme="majorBidi" w:cstheme="majorBidi"/>
                      <w:sz w:val="22"/>
                      <w:szCs w:val="22"/>
                    </w:rPr>
                    <w:t>12</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60CD7" w:rsidRDefault="000C0937" w:rsidP="000C0937">
                  <w:pPr>
                    <w:pStyle w:val="ps1numbered"/>
                    <w:numPr>
                      <w:ilvl w:val="0"/>
                      <w:numId w:val="0"/>
                    </w:numPr>
                    <w:rPr>
                      <w:rFonts w:ascii="Times New Roman" w:hAnsi="Times New Roman"/>
                      <w:sz w:val="24"/>
                      <w:szCs w:val="24"/>
                    </w:rPr>
                  </w:pPr>
                </w:p>
              </w:tc>
            </w:tr>
            <w:tr w:rsidR="000C0937" w:rsidRPr="00316020" w:rsidTr="000C0937">
              <w:trPr>
                <w:trHeight w:val="726"/>
              </w:trPr>
              <w:tc>
                <w:tcPr>
                  <w:tcW w:w="3042" w:type="dxa"/>
                  <w:shd w:val="clear" w:color="auto" w:fill="auto"/>
                </w:tcPr>
                <w:p w:rsidR="000C0937" w:rsidRDefault="000C0937" w:rsidP="00BC6F3B">
                  <w:pPr>
                    <w:pStyle w:val="ListParagraph"/>
                    <w:numPr>
                      <w:ilvl w:val="0"/>
                      <w:numId w:val="13"/>
                    </w:numPr>
                    <w:overflowPunct w:val="0"/>
                    <w:autoSpaceDE w:val="0"/>
                    <w:autoSpaceDN w:val="0"/>
                    <w:adjustRightInd w:val="0"/>
                    <w:textAlignment w:val="baseline"/>
                    <w:rPr>
                      <w:rFonts w:ascii="Times New Roman" w:hAnsi="Times New Roman"/>
                      <w:sz w:val="24"/>
                    </w:rPr>
                  </w:pPr>
                  <w:r>
                    <w:rPr>
                      <w:rFonts w:ascii="Times New Roman" w:hAnsi="Times New Roman"/>
                      <w:sz w:val="24"/>
                    </w:rPr>
                    <w:t>Gestalt therapy</w:t>
                  </w:r>
                </w:p>
                <w:p w:rsidR="000C0937" w:rsidRDefault="000C0937" w:rsidP="00BC6F3B">
                  <w:pPr>
                    <w:pStyle w:val="ListParagraph"/>
                    <w:numPr>
                      <w:ilvl w:val="0"/>
                      <w:numId w:val="13"/>
                    </w:numPr>
                    <w:overflowPunct w:val="0"/>
                    <w:autoSpaceDE w:val="0"/>
                    <w:autoSpaceDN w:val="0"/>
                    <w:adjustRightInd w:val="0"/>
                    <w:textAlignment w:val="baseline"/>
                    <w:rPr>
                      <w:rFonts w:ascii="Times New Roman" w:hAnsi="Times New Roman"/>
                      <w:sz w:val="24"/>
                    </w:rPr>
                  </w:pPr>
                  <w:r w:rsidRPr="000C0937">
                    <w:rPr>
                      <w:rFonts w:ascii="Times New Roman" w:hAnsi="Times New Roman"/>
                      <w:sz w:val="24"/>
                    </w:rPr>
                    <w:t>Eastern methods of transformation</w:t>
                  </w:r>
                </w:p>
              </w:tc>
              <w:tc>
                <w:tcPr>
                  <w:tcW w:w="850" w:type="dxa"/>
                  <w:shd w:val="clear" w:color="auto" w:fill="auto"/>
                </w:tcPr>
                <w:p w:rsidR="000C0937" w:rsidRPr="00316020" w:rsidRDefault="000C0937" w:rsidP="00316020">
                  <w:pPr>
                    <w:pStyle w:val="ps1numbered"/>
                    <w:ind w:left="0"/>
                    <w:rPr>
                      <w:rFonts w:asciiTheme="majorBidi" w:hAnsiTheme="majorBidi" w:cstheme="majorBidi"/>
                      <w:sz w:val="22"/>
                      <w:szCs w:val="22"/>
                    </w:rPr>
                  </w:pPr>
                  <w:r>
                    <w:rPr>
                      <w:rFonts w:asciiTheme="majorBidi" w:hAnsiTheme="majorBidi" w:cstheme="majorBidi"/>
                      <w:sz w:val="22"/>
                      <w:szCs w:val="22"/>
                    </w:rPr>
                    <w:t>13</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60CD7" w:rsidRDefault="000C0937" w:rsidP="000C0937">
                  <w:pPr>
                    <w:pStyle w:val="ps1numbered"/>
                    <w:numPr>
                      <w:ilvl w:val="0"/>
                      <w:numId w:val="0"/>
                    </w:numPr>
                    <w:rPr>
                      <w:rFonts w:ascii="Times New Roman" w:hAnsi="Times New Roman"/>
                      <w:sz w:val="24"/>
                      <w:szCs w:val="24"/>
                    </w:rPr>
                  </w:pPr>
                </w:p>
              </w:tc>
            </w:tr>
            <w:tr w:rsidR="000C0937" w:rsidRPr="00316020" w:rsidTr="00D73A22">
              <w:trPr>
                <w:trHeight w:val="913"/>
              </w:trPr>
              <w:tc>
                <w:tcPr>
                  <w:tcW w:w="3042" w:type="dxa"/>
                  <w:shd w:val="clear" w:color="auto" w:fill="auto"/>
                </w:tcPr>
                <w:p w:rsidR="000C0937" w:rsidRDefault="00E052C4" w:rsidP="00BC6F3B">
                  <w:pPr>
                    <w:pStyle w:val="ListParagraph"/>
                    <w:numPr>
                      <w:ilvl w:val="0"/>
                      <w:numId w:val="13"/>
                    </w:numPr>
                    <w:overflowPunct w:val="0"/>
                    <w:autoSpaceDE w:val="0"/>
                    <w:autoSpaceDN w:val="0"/>
                    <w:adjustRightInd w:val="0"/>
                    <w:textAlignment w:val="baseline"/>
                    <w:rPr>
                      <w:rFonts w:ascii="Times New Roman" w:hAnsi="Times New Roman"/>
                      <w:sz w:val="24"/>
                    </w:rPr>
                  </w:pPr>
                  <w:hyperlink r:id="rId17" w:history="1">
                    <w:r w:rsidR="000C0937" w:rsidRPr="000C0937">
                      <w:rPr>
                        <w:rFonts w:ascii="Times New Roman" w:hAnsi="Times New Roman"/>
                        <w:sz w:val="24"/>
                      </w:rPr>
                      <w:t>The vision quest</w:t>
                    </w:r>
                  </w:hyperlink>
                  <w:r w:rsidR="000C0937" w:rsidRPr="000C0937">
                    <w:rPr>
                      <w:rFonts w:ascii="Times New Roman" w:hAnsi="Times New Roman"/>
                      <w:sz w:val="24"/>
                    </w:rPr>
                    <w:t xml:space="preserve"> </w:t>
                  </w:r>
                </w:p>
                <w:p w:rsidR="000C0937" w:rsidRPr="00D73A22" w:rsidRDefault="000C0937" w:rsidP="00BC6F3B">
                  <w:pPr>
                    <w:pStyle w:val="ListParagraph"/>
                    <w:numPr>
                      <w:ilvl w:val="0"/>
                      <w:numId w:val="13"/>
                    </w:numPr>
                    <w:overflowPunct w:val="0"/>
                    <w:autoSpaceDE w:val="0"/>
                    <w:autoSpaceDN w:val="0"/>
                    <w:adjustRightInd w:val="0"/>
                    <w:textAlignment w:val="baseline"/>
                    <w:rPr>
                      <w:rFonts w:ascii="Times New Roman" w:hAnsi="Times New Roman"/>
                      <w:sz w:val="24"/>
                    </w:rPr>
                  </w:pPr>
                  <w:r w:rsidRPr="000C0937">
                    <w:rPr>
                      <w:rFonts w:ascii="Times New Roman" w:hAnsi="Times New Roman"/>
                      <w:sz w:val="24"/>
                    </w:rPr>
                    <w:t>Death, dying, and the "after-life"</w:t>
                  </w:r>
                </w:p>
              </w:tc>
              <w:tc>
                <w:tcPr>
                  <w:tcW w:w="850" w:type="dxa"/>
                  <w:shd w:val="clear" w:color="auto" w:fill="auto"/>
                </w:tcPr>
                <w:p w:rsidR="000C0937" w:rsidRPr="00316020" w:rsidRDefault="000C0937" w:rsidP="00316020">
                  <w:pPr>
                    <w:pStyle w:val="ps1numbered"/>
                    <w:ind w:left="0"/>
                    <w:rPr>
                      <w:rFonts w:asciiTheme="majorBidi" w:hAnsiTheme="majorBidi" w:cstheme="majorBidi"/>
                      <w:sz w:val="22"/>
                      <w:szCs w:val="22"/>
                    </w:rPr>
                  </w:pPr>
                  <w:r>
                    <w:rPr>
                      <w:rFonts w:asciiTheme="majorBidi" w:hAnsiTheme="majorBidi" w:cstheme="majorBidi"/>
                      <w:sz w:val="22"/>
                      <w:szCs w:val="22"/>
                    </w:rPr>
                    <w:t>14</w:t>
                  </w:r>
                </w:p>
              </w:tc>
              <w:tc>
                <w:tcPr>
                  <w:tcW w:w="1276"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418" w:type="dxa"/>
                  <w:vMerge/>
                  <w:shd w:val="clear" w:color="auto" w:fill="auto"/>
                </w:tcPr>
                <w:p w:rsidR="000C0937" w:rsidRPr="00316020" w:rsidRDefault="000C0937" w:rsidP="004735E1">
                  <w:pPr>
                    <w:rPr>
                      <w:rFonts w:asciiTheme="majorBidi" w:hAnsiTheme="majorBidi" w:cstheme="majorBidi"/>
                      <w:sz w:val="22"/>
                      <w:szCs w:val="22"/>
                    </w:rPr>
                  </w:pPr>
                </w:p>
              </w:tc>
              <w:tc>
                <w:tcPr>
                  <w:tcW w:w="1417" w:type="dxa"/>
                  <w:vMerge/>
                  <w:shd w:val="clear" w:color="auto" w:fill="auto"/>
                </w:tcPr>
                <w:p w:rsidR="000C0937" w:rsidRPr="00316020" w:rsidRDefault="000C0937" w:rsidP="00316020">
                  <w:pPr>
                    <w:pStyle w:val="ps1numbered"/>
                    <w:numPr>
                      <w:ilvl w:val="0"/>
                      <w:numId w:val="0"/>
                    </w:numPr>
                    <w:rPr>
                      <w:rFonts w:asciiTheme="majorBidi" w:hAnsiTheme="majorBidi" w:cstheme="majorBidi"/>
                      <w:sz w:val="22"/>
                      <w:szCs w:val="22"/>
                    </w:rPr>
                  </w:pPr>
                </w:p>
              </w:tc>
              <w:tc>
                <w:tcPr>
                  <w:tcW w:w="1701" w:type="dxa"/>
                  <w:vMerge/>
                  <w:shd w:val="clear" w:color="auto" w:fill="auto"/>
                </w:tcPr>
                <w:p w:rsidR="000C0937" w:rsidRPr="00360CD7" w:rsidRDefault="000C0937" w:rsidP="000C0937">
                  <w:pPr>
                    <w:pStyle w:val="ps1numbered"/>
                    <w:numPr>
                      <w:ilvl w:val="0"/>
                      <w:numId w:val="0"/>
                    </w:numPr>
                    <w:rPr>
                      <w:rFonts w:ascii="Times New Roman" w:hAnsi="Times New Roman"/>
                      <w:sz w:val="24"/>
                      <w:szCs w:val="24"/>
                    </w:rPr>
                  </w:pPr>
                </w:p>
              </w:tc>
            </w:tr>
            <w:tr w:rsidR="004735E1" w:rsidRPr="00316020" w:rsidTr="00316020">
              <w:trPr>
                <w:trHeight w:val="243"/>
              </w:trPr>
              <w:tc>
                <w:tcPr>
                  <w:tcW w:w="3042" w:type="dxa"/>
                  <w:shd w:val="clear" w:color="auto" w:fill="auto"/>
                </w:tcPr>
                <w:p w:rsidR="004735E1" w:rsidRPr="00316020" w:rsidRDefault="004735E1" w:rsidP="004735E1">
                  <w:pPr>
                    <w:widowControl w:val="0"/>
                    <w:tabs>
                      <w:tab w:val="left" w:pos="0"/>
                    </w:tabs>
                    <w:autoSpaceDE w:val="0"/>
                    <w:autoSpaceDN w:val="0"/>
                    <w:adjustRightInd w:val="0"/>
                    <w:rPr>
                      <w:rFonts w:asciiTheme="majorBidi" w:hAnsiTheme="majorBidi" w:cstheme="majorBidi"/>
                      <w:sz w:val="22"/>
                      <w:szCs w:val="22"/>
                    </w:rPr>
                  </w:pPr>
                </w:p>
                <w:p w:rsidR="004735E1" w:rsidRPr="00316020" w:rsidRDefault="004735E1" w:rsidP="004735E1">
                  <w:pPr>
                    <w:ind w:firstLine="720"/>
                    <w:rPr>
                      <w:rFonts w:asciiTheme="majorBidi" w:hAnsiTheme="majorBidi" w:cstheme="majorBidi"/>
                      <w:sz w:val="22"/>
                      <w:szCs w:val="22"/>
                    </w:rPr>
                  </w:pPr>
                  <w:r w:rsidRPr="00316020">
                    <w:rPr>
                      <w:rFonts w:asciiTheme="majorBidi" w:hAnsiTheme="majorBidi" w:cstheme="majorBidi"/>
                      <w:sz w:val="22"/>
                      <w:szCs w:val="22"/>
                    </w:rPr>
                    <w:t>FINAL EXAM</w:t>
                  </w:r>
                </w:p>
              </w:tc>
              <w:tc>
                <w:tcPr>
                  <w:tcW w:w="850" w:type="dxa"/>
                  <w:shd w:val="clear" w:color="auto" w:fill="auto"/>
                </w:tcPr>
                <w:p w:rsidR="004735E1" w:rsidRPr="00316020" w:rsidRDefault="004735E1" w:rsidP="00316020">
                  <w:pPr>
                    <w:pStyle w:val="ps1numbered"/>
                    <w:numPr>
                      <w:ilvl w:val="0"/>
                      <w:numId w:val="0"/>
                    </w:numPr>
                    <w:rPr>
                      <w:rFonts w:asciiTheme="majorBidi" w:hAnsiTheme="majorBidi" w:cstheme="majorBidi"/>
                      <w:sz w:val="22"/>
                      <w:szCs w:val="22"/>
                    </w:rPr>
                  </w:pPr>
                </w:p>
              </w:tc>
              <w:tc>
                <w:tcPr>
                  <w:tcW w:w="1276" w:type="dxa"/>
                  <w:shd w:val="clear" w:color="auto" w:fill="auto"/>
                </w:tcPr>
                <w:p w:rsidR="004735E1" w:rsidRPr="00316020" w:rsidRDefault="004735E1" w:rsidP="00316020">
                  <w:pPr>
                    <w:pStyle w:val="ps1numbered"/>
                    <w:numPr>
                      <w:ilvl w:val="0"/>
                      <w:numId w:val="0"/>
                    </w:numPr>
                    <w:rPr>
                      <w:rFonts w:asciiTheme="majorBidi" w:hAnsiTheme="majorBidi" w:cstheme="majorBidi"/>
                      <w:sz w:val="22"/>
                      <w:szCs w:val="22"/>
                    </w:rPr>
                  </w:pPr>
                  <w:r w:rsidRPr="00316020">
                    <w:rPr>
                      <w:rFonts w:asciiTheme="majorBidi" w:hAnsiTheme="majorBidi" w:cstheme="majorBidi"/>
                      <w:sz w:val="22"/>
                      <w:szCs w:val="22"/>
                    </w:rPr>
                    <w:t xml:space="preserve">Ayman mansour </w:t>
                  </w:r>
                </w:p>
              </w:tc>
              <w:tc>
                <w:tcPr>
                  <w:tcW w:w="1418" w:type="dxa"/>
                  <w:shd w:val="clear" w:color="auto" w:fill="auto"/>
                </w:tcPr>
                <w:p w:rsidR="004735E1" w:rsidRPr="00316020" w:rsidRDefault="004735E1" w:rsidP="004735E1">
                  <w:pPr>
                    <w:rPr>
                      <w:rFonts w:asciiTheme="majorBidi" w:hAnsiTheme="majorBidi" w:cstheme="majorBidi"/>
                      <w:sz w:val="22"/>
                      <w:szCs w:val="22"/>
                    </w:rPr>
                  </w:pPr>
                  <w:r w:rsidRPr="00316020">
                    <w:rPr>
                      <w:rFonts w:asciiTheme="majorBidi" w:hAnsiTheme="majorBidi" w:cstheme="majorBidi"/>
                      <w:sz w:val="22"/>
                      <w:szCs w:val="22"/>
                    </w:rPr>
                    <w:t>All ILOS</w:t>
                  </w:r>
                </w:p>
              </w:tc>
              <w:tc>
                <w:tcPr>
                  <w:tcW w:w="1417" w:type="dxa"/>
                  <w:shd w:val="clear" w:color="auto" w:fill="auto"/>
                </w:tcPr>
                <w:p w:rsidR="004735E1" w:rsidRPr="00316020" w:rsidRDefault="004735E1" w:rsidP="00316020">
                  <w:pPr>
                    <w:pStyle w:val="ps1numbered"/>
                    <w:numPr>
                      <w:ilvl w:val="0"/>
                      <w:numId w:val="0"/>
                    </w:numPr>
                    <w:ind w:left="360"/>
                    <w:rPr>
                      <w:rFonts w:asciiTheme="majorBidi" w:hAnsiTheme="majorBidi" w:cstheme="majorBidi"/>
                      <w:sz w:val="22"/>
                      <w:szCs w:val="22"/>
                    </w:rPr>
                  </w:pPr>
                  <w:r w:rsidRPr="00316020">
                    <w:rPr>
                      <w:rFonts w:asciiTheme="majorBidi" w:hAnsiTheme="majorBidi" w:cstheme="majorBidi"/>
                      <w:sz w:val="22"/>
                      <w:szCs w:val="22"/>
                    </w:rPr>
                    <w:t xml:space="preserve"> </w:t>
                  </w:r>
                  <w:r w:rsidR="000C0937">
                    <w:rPr>
                      <w:rFonts w:asciiTheme="majorBidi" w:hAnsiTheme="majorBidi" w:cstheme="majorBidi"/>
                      <w:sz w:val="22"/>
                      <w:szCs w:val="22"/>
                    </w:rPr>
                    <w:t xml:space="preserve">Term paper </w:t>
                  </w:r>
                </w:p>
              </w:tc>
              <w:tc>
                <w:tcPr>
                  <w:tcW w:w="1701" w:type="dxa"/>
                  <w:shd w:val="clear" w:color="auto" w:fill="auto"/>
                </w:tcPr>
                <w:p w:rsidR="004735E1" w:rsidRPr="00316020" w:rsidRDefault="004735E1" w:rsidP="00316020">
                  <w:pPr>
                    <w:pStyle w:val="ps1numbered"/>
                    <w:numPr>
                      <w:ilvl w:val="0"/>
                      <w:numId w:val="0"/>
                    </w:numPr>
                    <w:ind w:left="360"/>
                    <w:rPr>
                      <w:rFonts w:asciiTheme="majorBidi" w:hAnsiTheme="majorBidi" w:cstheme="majorBidi"/>
                      <w:sz w:val="22"/>
                      <w:szCs w:val="22"/>
                    </w:rPr>
                  </w:pPr>
                </w:p>
              </w:tc>
            </w:tr>
          </w:tbl>
          <w:p w:rsidR="000F6AE2" w:rsidRPr="007E74B4" w:rsidRDefault="000F6AE2" w:rsidP="000C0937">
            <w:pPr>
              <w:pStyle w:val="ps1numbered"/>
              <w:numPr>
                <w:ilvl w:val="0"/>
                <w:numId w:val="0"/>
              </w:numPr>
              <w:rPr>
                <w:sz w:val="26"/>
                <w:szCs w:val="26"/>
              </w:rPr>
            </w:pPr>
          </w:p>
        </w:tc>
      </w:tr>
    </w:tbl>
    <w:p w:rsidR="007B266D" w:rsidRPr="007E74B4" w:rsidRDefault="00201381" w:rsidP="00F248B9">
      <w:pPr>
        <w:pStyle w:val="ps2"/>
        <w:spacing w:before="120" w:after="120" w:line="240" w:lineRule="auto"/>
        <w:rPr>
          <w:rFonts w:ascii="Cambria" w:hAnsi="Cambria"/>
          <w:sz w:val="26"/>
          <w:szCs w:val="26"/>
        </w:rPr>
      </w:pPr>
      <w:r w:rsidRPr="007E74B4">
        <w:rPr>
          <w:rFonts w:ascii="Cambria" w:hAnsi="Cambria"/>
          <w:sz w:val="26"/>
          <w:szCs w:val="26"/>
        </w:rPr>
        <w:t>2</w:t>
      </w:r>
      <w:r w:rsidR="00F248B9" w:rsidRPr="007E74B4">
        <w:rPr>
          <w:rFonts w:ascii="Cambria" w:hAnsi="Cambria"/>
          <w:sz w:val="26"/>
          <w:szCs w:val="26"/>
        </w:rPr>
        <w:t>1</w:t>
      </w:r>
      <w:r w:rsidR="007B266D" w:rsidRPr="007E74B4">
        <w:rPr>
          <w:rFonts w:ascii="Cambria" w:hAnsi="Cambria"/>
          <w:sz w:val="26"/>
          <w:szCs w:val="26"/>
        </w:rPr>
        <w:t xml:space="preserve">. </w:t>
      </w:r>
      <w:r w:rsidR="009E5872" w:rsidRPr="007E74B4">
        <w:rPr>
          <w:rFonts w:ascii="Cambria" w:hAnsi="Cambria"/>
          <w:sz w:val="26"/>
          <w:szCs w:val="26"/>
        </w:rPr>
        <w:t>Teaching Methods and Assignments</w:t>
      </w:r>
      <w:r w:rsidR="006457F7" w:rsidRPr="007E74B4">
        <w:rPr>
          <w:rFonts w:ascii="Cambria" w:hAnsi="Cambria"/>
          <w:sz w:val="26"/>
          <w:szCs w:val="26"/>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74B4" w:rsidTr="004735E1">
        <w:trPr>
          <w:trHeight w:val="566"/>
        </w:trPr>
        <w:tc>
          <w:tcPr>
            <w:tcW w:w="10008" w:type="dxa"/>
          </w:tcPr>
          <w:p w:rsidR="00B143AC" w:rsidRPr="007E74B4" w:rsidRDefault="00B143AC" w:rsidP="007E74B4">
            <w:pPr>
              <w:pStyle w:val="ps1Char"/>
              <w:rPr>
                <w:sz w:val="26"/>
                <w:szCs w:val="26"/>
              </w:rPr>
            </w:pPr>
            <w:r w:rsidRPr="007E74B4">
              <w:rPr>
                <w:sz w:val="26"/>
                <w:szCs w:val="26"/>
              </w:rPr>
              <w:t xml:space="preserve">Development of </w:t>
            </w:r>
            <w:r w:rsidR="009E5872" w:rsidRPr="007E74B4">
              <w:rPr>
                <w:sz w:val="26"/>
                <w:szCs w:val="26"/>
              </w:rPr>
              <w:t xml:space="preserve">ILOs </w:t>
            </w:r>
            <w:r w:rsidRPr="007E74B4">
              <w:rPr>
                <w:sz w:val="26"/>
                <w:szCs w:val="26"/>
              </w:rPr>
              <w:t xml:space="preserve">is promoted through the following </w:t>
            </w:r>
            <w:r w:rsidRPr="007E74B4">
              <w:rPr>
                <w:sz w:val="26"/>
                <w:szCs w:val="26"/>
                <w:u w:val="single"/>
              </w:rPr>
              <w:t>teaching and learning methods</w:t>
            </w:r>
            <w:r w:rsidRPr="007E74B4">
              <w:rPr>
                <w:sz w:val="26"/>
                <w:szCs w:val="26"/>
              </w:rPr>
              <w:t>:</w:t>
            </w:r>
            <w:r w:rsidR="00F12514" w:rsidRPr="007E74B4">
              <w:rPr>
                <w:sz w:val="26"/>
                <w:szCs w:val="26"/>
              </w:rPr>
              <w:t xml:space="preserve"> (</w:t>
            </w:r>
            <w:r w:rsidR="00F12514" w:rsidRPr="007E74B4">
              <w:rPr>
                <w:i/>
                <w:iCs/>
                <w:sz w:val="26"/>
                <w:szCs w:val="26"/>
              </w:rPr>
              <w:t>Choose from table below</w:t>
            </w:r>
            <w:r w:rsidR="00F12514" w:rsidRPr="007E74B4">
              <w:rPr>
                <w:sz w:val="26"/>
                <w:szCs w:val="26"/>
              </w:rPr>
              <w:t>)</w:t>
            </w:r>
          </w:p>
          <w:p w:rsidR="00B143AC" w:rsidRPr="007E74B4" w:rsidRDefault="00B143AC" w:rsidP="007E74B4">
            <w:pPr>
              <w:pStyle w:val="ps1Char"/>
              <w:rPr>
                <w:sz w:val="26"/>
                <w:szCs w:val="26"/>
              </w:rPr>
            </w:pPr>
          </w:p>
          <w:p w:rsidR="002346F7" w:rsidRPr="007E74B4" w:rsidRDefault="002346F7" w:rsidP="007E74B4">
            <w:pPr>
              <w:pStyle w:val="ps1Char"/>
              <w:rPr>
                <w:sz w:val="26"/>
                <w:szCs w:val="26"/>
              </w:rPr>
            </w:pPr>
          </w:p>
        </w:tc>
      </w:tr>
    </w:tbl>
    <w:p w:rsidR="00AC223A" w:rsidRPr="007E74B4" w:rsidRDefault="00AC223A" w:rsidP="00AC223A">
      <w:pPr>
        <w:rPr>
          <w:rFonts w:cs="Arial"/>
          <w:b/>
          <w:bCs/>
          <w:sz w:val="26"/>
          <w:szCs w:val="26"/>
        </w:rPr>
      </w:pPr>
    </w:p>
    <w:p w:rsidR="00B143AC" w:rsidRPr="007E74B4" w:rsidRDefault="00B143AC" w:rsidP="007E74B4">
      <w:pPr>
        <w:pStyle w:val="ps1Cha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23"/>
      </w:tblGrid>
      <w:tr w:rsidR="00771AEF" w:rsidRPr="007E74B4" w:rsidTr="00316020">
        <w:tc>
          <w:tcPr>
            <w:tcW w:w="9880" w:type="dxa"/>
            <w:gridSpan w:val="2"/>
            <w:shd w:val="clear" w:color="auto" w:fill="auto"/>
          </w:tcPr>
          <w:p w:rsidR="00771AEF" w:rsidRPr="007E74B4" w:rsidRDefault="00771AEF" w:rsidP="00316020">
            <w:pPr>
              <w:ind w:left="360"/>
              <w:contextualSpacing/>
              <w:rPr>
                <w:rFonts w:ascii="Calibri" w:hAnsi="Calibri"/>
                <w:b/>
                <w:sz w:val="26"/>
                <w:szCs w:val="26"/>
              </w:rPr>
            </w:pPr>
            <w:r w:rsidRPr="007E74B4">
              <w:rPr>
                <w:rFonts w:ascii="Calibri" w:hAnsi="Calibri"/>
                <w:b/>
                <w:sz w:val="26"/>
                <w:szCs w:val="26"/>
              </w:rPr>
              <w:t xml:space="preserve">Teaching Methodologies: </w:t>
            </w:r>
          </w:p>
          <w:p w:rsidR="00771AEF" w:rsidRPr="007E74B4" w:rsidRDefault="00771AEF" w:rsidP="007E74B4">
            <w:pPr>
              <w:pStyle w:val="ps1Char"/>
              <w:rPr>
                <w:sz w:val="26"/>
                <w:szCs w:val="26"/>
              </w:rPr>
            </w:pPr>
            <w:r w:rsidRPr="007E74B4">
              <w:rPr>
                <w:sz w:val="26"/>
                <w:szCs w:val="26"/>
              </w:rPr>
              <w:t xml:space="preserve">The following approaches that are guided by </w:t>
            </w:r>
            <w:r w:rsidRPr="007E74B4">
              <w:rPr>
                <w:i/>
                <w:iCs/>
                <w:sz w:val="26"/>
                <w:szCs w:val="26"/>
              </w:rPr>
              <w:t>Adult Learning Theory</w:t>
            </w:r>
            <w:r w:rsidRPr="007E74B4">
              <w:rPr>
                <w:sz w:val="26"/>
                <w:szCs w:val="26"/>
              </w:rPr>
              <w:t xml:space="preserve"> will be used to achieve course and clinical objectives related to the ILOs:</w:t>
            </w:r>
          </w:p>
        </w:tc>
      </w:tr>
      <w:tr w:rsidR="00771AEF" w:rsidRPr="007E74B4" w:rsidTr="00316020">
        <w:tc>
          <w:tcPr>
            <w:tcW w:w="2857" w:type="dxa"/>
            <w:shd w:val="clear" w:color="auto" w:fill="auto"/>
          </w:tcPr>
          <w:p w:rsidR="00771AEF" w:rsidRPr="007E74B4" w:rsidRDefault="00771AEF" w:rsidP="007E74B4">
            <w:pPr>
              <w:pStyle w:val="ps1Char"/>
              <w:rPr>
                <w:sz w:val="26"/>
                <w:szCs w:val="26"/>
              </w:rPr>
            </w:pPr>
            <w:r w:rsidRPr="007E74B4">
              <w:rPr>
                <w:sz w:val="26"/>
                <w:szCs w:val="26"/>
              </w:rPr>
              <w:t>Instructional Methods</w:t>
            </w:r>
          </w:p>
        </w:tc>
        <w:tc>
          <w:tcPr>
            <w:tcW w:w="7023" w:type="dxa"/>
            <w:shd w:val="clear" w:color="auto" w:fill="auto"/>
          </w:tcPr>
          <w:p w:rsidR="00771AEF" w:rsidRPr="007E74B4" w:rsidRDefault="00771AEF" w:rsidP="007E74B4">
            <w:pPr>
              <w:pStyle w:val="ps1Char"/>
              <w:rPr>
                <w:sz w:val="26"/>
                <w:szCs w:val="26"/>
              </w:rPr>
            </w:pPr>
          </w:p>
        </w:tc>
      </w:tr>
      <w:tr w:rsidR="00771AEF" w:rsidRPr="007E74B4" w:rsidTr="00316020">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libri" w:hAnsi="Calibri"/>
                <w:sz w:val="26"/>
                <w:szCs w:val="26"/>
              </w:rPr>
            </w:pPr>
            <w:r w:rsidRPr="007E74B4">
              <w:rPr>
                <w:rFonts w:ascii="Calibri" w:hAnsi="Calibri"/>
                <w:sz w:val="26"/>
                <w:szCs w:val="26"/>
              </w:rPr>
              <w:t>Direct Instruction</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libri" w:hAnsi="Calibri"/>
                <w:sz w:val="26"/>
                <w:szCs w:val="26"/>
              </w:rPr>
            </w:pPr>
            <w:r w:rsidRPr="007E74B4">
              <w:rPr>
                <w:rFonts w:ascii="Cambria" w:hAnsi="Cambria"/>
                <w:sz w:val="26"/>
                <w:szCs w:val="26"/>
              </w:rPr>
              <w:t>Interactive lectures</w:t>
            </w:r>
          </w:p>
        </w:tc>
      </w:tr>
      <w:tr w:rsidR="00771AEF" w:rsidRPr="007E74B4" w:rsidTr="00316020">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libri" w:hAnsi="Calibri"/>
                <w:sz w:val="26"/>
                <w:szCs w:val="26"/>
              </w:rPr>
            </w:pPr>
            <w:r w:rsidRPr="007E74B4">
              <w:rPr>
                <w:rFonts w:ascii="Calibri" w:hAnsi="Calibri"/>
                <w:sz w:val="26"/>
                <w:szCs w:val="26"/>
              </w:rPr>
              <w:t>Interactive Instruction</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mbria" w:hAnsi="Cambria"/>
                <w:sz w:val="26"/>
                <w:szCs w:val="26"/>
              </w:rPr>
            </w:pPr>
            <w:r w:rsidRPr="007E74B4">
              <w:rPr>
                <w:rFonts w:ascii="Cambria" w:hAnsi="Cambria"/>
                <w:sz w:val="26"/>
                <w:szCs w:val="26"/>
              </w:rPr>
              <w:t>Group discussions</w:t>
            </w:r>
          </w:p>
          <w:p w:rsidR="00771AEF" w:rsidRPr="007E74B4" w:rsidRDefault="00771AEF" w:rsidP="00BC6F3B">
            <w:pPr>
              <w:numPr>
                <w:ilvl w:val="0"/>
                <w:numId w:val="4"/>
              </w:numPr>
              <w:contextualSpacing/>
              <w:rPr>
                <w:rFonts w:ascii="Calibri" w:hAnsi="Calibri"/>
                <w:sz w:val="26"/>
                <w:szCs w:val="26"/>
              </w:rPr>
            </w:pPr>
            <w:r w:rsidRPr="007E74B4">
              <w:rPr>
                <w:rFonts w:ascii="Cambria" w:hAnsi="Cambria"/>
                <w:sz w:val="26"/>
                <w:szCs w:val="26"/>
              </w:rPr>
              <w:t>E-learning using Moodle</w:t>
            </w:r>
          </w:p>
        </w:tc>
      </w:tr>
      <w:tr w:rsidR="00771AEF" w:rsidRPr="007E74B4" w:rsidTr="00316020">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libri" w:hAnsi="Calibri"/>
                <w:sz w:val="26"/>
                <w:szCs w:val="26"/>
              </w:rPr>
            </w:pPr>
            <w:r w:rsidRPr="007E74B4">
              <w:rPr>
                <w:rFonts w:ascii="Calibri" w:hAnsi="Calibri"/>
                <w:sz w:val="26"/>
                <w:szCs w:val="26"/>
              </w:rPr>
              <w:t>Experiential Learning</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libri" w:hAnsi="Calibri"/>
                <w:sz w:val="26"/>
                <w:szCs w:val="26"/>
              </w:rPr>
            </w:pPr>
            <w:r w:rsidRPr="007E74B4">
              <w:rPr>
                <w:rFonts w:ascii="Cambria" w:hAnsi="Cambria"/>
                <w:sz w:val="26"/>
                <w:szCs w:val="26"/>
              </w:rPr>
              <w:t>Application exercises</w:t>
            </w:r>
          </w:p>
        </w:tc>
      </w:tr>
      <w:tr w:rsidR="00771AEF" w:rsidRPr="007E74B4" w:rsidTr="00316020">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mbria" w:hAnsi="Cambria"/>
                <w:sz w:val="26"/>
                <w:szCs w:val="26"/>
              </w:rPr>
            </w:pPr>
            <w:r w:rsidRPr="007E74B4">
              <w:rPr>
                <w:rFonts w:ascii="Cambria" w:hAnsi="Cambria"/>
                <w:sz w:val="26"/>
                <w:szCs w:val="26"/>
              </w:rPr>
              <w:t>Independent Study</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1AEF" w:rsidRPr="007E74B4" w:rsidRDefault="00771AEF" w:rsidP="00BC6F3B">
            <w:pPr>
              <w:numPr>
                <w:ilvl w:val="0"/>
                <w:numId w:val="4"/>
              </w:numPr>
              <w:contextualSpacing/>
              <w:rPr>
                <w:rFonts w:ascii="Cambria" w:hAnsi="Cambria"/>
                <w:sz w:val="26"/>
                <w:szCs w:val="26"/>
              </w:rPr>
            </w:pPr>
            <w:r w:rsidRPr="007E74B4">
              <w:rPr>
                <w:rFonts w:ascii="Cambria" w:hAnsi="Cambria"/>
                <w:sz w:val="26"/>
                <w:szCs w:val="26"/>
              </w:rPr>
              <w:t>Application exercises</w:t>
            </w:r>
          </w:p>
          <w:p w:rsidR="00771AEF" w:rsidRPr="007E74B4" w:rsidRDefault="00771AEF" w:rsidP="00BC6F3B">
            <w:pPr>
              <w:numPr>
                <w:ilvl w:val="0"/>
                <w:numId w:val="4"/>
              </w:numPr>
              <w:contextualSpacing/>
              <w:rPr>
                <w:rFonts w:ascii="Cambria" w:hAnsi="Cambria"/>
                <w:sz w:val="26"/>
                <w:szCs w:val="26"/>
              </w:rPr>
            </w:pPr>
            <w:r w:rsidRPr="007E74B4">
              <w:rPr>
                <w:rFonts w:ascii="Calibri" w:hAnsi="Calibri"/>
                <w:sz w:val="26"/>
                <w:szCs w:val="26"/>
              </w:rPr>
              <w:t>Reflective Journaling</w:t>
            </w:r>
          </w:p>
        </w:tc>
      </w:tr>
    </w:tbl>
    <w:p w:rsidR="005F287A" w:rsidRPr="007E74B4" w:rsidRDefault="005F287A" w:rsidP="007E74B4">
      <w:pPr>
        <w:pStyle w:val="ps1Char"/>
        <w:rPr>
          <w:sz w:val="26"/>
          <w:szCs w:val="26"/>
        </w:rPr>
      </w:pPr>
    </w:p>
    <w:p w:rsidR="005F287A" w:rsidRPr="007E74B4" w:rsidRDefault="005F287A" w:rsidP="007E74B4">
      <w:pPr>
        <w:pStyle w:val="ps1Char"/>
        <w:rPr>
          <w:sz w:val="26"/>
          <w:szCs w:val="26"/>
        </w:rPr>
      </w:pPr>
    </w:p>
    <w:p w:rsidR="00955553" w:rsidRPr="007E74B4" w:rsidRDefault="00955553" w:rsidP="002346F7">
      <w:pPr>
        <w:pStyle w:val="ps2"/>
        <w:spacing w:before="120" w:after="120" w:line="240" w:lineRule="auto"/>
        <w:rPr>
          <w:rFonts w:ascii="Cambria" w:hAnsi="Cambria"/>
          <w:sz w:val="26"/>
          <w:szCs w:val="26"/>
        </w:rPr>
      </w:pPr>
      <w:r w:rsidRPr="007E74B4">
        <w:rPr>
          <w:rFonts w:ascii="Cambria" w:hAnsi="Cambria"/>
          <w:sz w:val="26"/>
          <w:szCs w:val="26"/>
        </w:rPr>
        <w:t>2</w:t>
      </w:r>
      <w:r w:rsidR="002346F7" w:rsidRPr="007E74B4">
        <w:rPr>
          <w:rFonts w:ascii="Cambria" w:hAnsi="Cambria"/>
          <w:sz w:val="26"/>
          <w:szCs w:val="26"/>
        </w:rPr>
        <w:t>2</w:t>
      </w:r>
      <w:r w:rsidRPr="007E74B4">
        <w:rPr>
          <w:rFonts w:ascii="Cambria" w:hAnsi="Cambria"/>
          <w:sz w:val="26"/>
          <w:szCs w:val="26"/>
        </w:rPr>
        <w:t>. Evaluation Methods</w:t>
      </w:r>
      <w:r w:rsidR="00C67D03" w:rsidRPr="007E74B4">
        <w:rPr>
          <w:rFonts w:ascii="Cambria" w:hAnsi="Cambria"/>
          <w:sz w:val="26"/>
          <w:szCs w:val="26"/>
        </w:rPr>
        <w:t xml:space="preserve"> and Course </w:t>
      </w:r>
      <w:r w:rsidR="00100132" w:rsidRPr="007E74B4">
        <w:rPr>
          <w:rFonts w:ascii="Cambria" w:hAnsi="Cambria"/>
          <w:sz w:val="26"/>
          <w:szCs w:val="26"/>
        </w:rPr>
        <w:t>R</w:t>
      </w:r>
      <w:r w:rsidR="00C67D03" w:rsidRPr="007E74B4">
        <w:rPr>
          <w:rFonts w:ascii="Cambria" w:hAnsi="Cambria"/>
          <w:sz w:val="26"/>
          <w:szCs w:val="26"/>
        </w:rPr>
        <w:t>equirements</w:t>
      </w:r>
      <w:r w:rsidRPr="007E74B4">
        <w:rPr>
          <w:rFonts w:ascii="Cambria" w:hAnsi="Cambria"/>
          <w:sz w:val="26"/>
          <w:szCs w:val="26"/>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74B4" w:rsidTr="002346F7">
        <w:tc>
          <w:tcPr>
            <w:tcW w:w="10008" w:type="dxa"/>
          </w:tcPr>
          <w:p w:rsidR="00B143AC" w:rsidRPr="007E74B4" w:rsidRDefault="00B143AC" w:rsidP="007E74B4">
            <w:pPr>
              <w:pStyle w:val="ps1Char"/>
              <w:rPr>
                <w:sz w:val="26"/>
                <w:szCs w:val="26"/>
              </w:rPr>
            </w:pPr>
            <w:r w:rsidRPr="007E74B4">
              <w:rPr>
                <w:sz w:val="26"/>
                <w:szCs w:val="26"/>
              </w:rPr>
              <w:t xml:space="preserve">Opportunities to demonstrate achievement of the </w:t>
            </w:r>
            <w:r w:rsidR="00955553" w:rsidRPr="007E74B4">
              <w:rPr>
                <w:sz w:val="26"/>
                <w:szCs w:val="26"/>
              </w:rPr>
              <w:t>ILOs</w:t>
            </w:r>
            <w:r w:rsidRPr="007E74B4">
              <w:rPr>
                <w:sz w:val="26"/>
                <w:szCs w:val="26"/>
              </w:rPr>
              <w:t xml:space="preserve"> are provided through the following </w:t>
            </w:r>
            <w:r w:rsidRPr="007E74B4">
              <w:rPr>
                <w:sz w:val="26"/>
                <w:szCs w:val="26"/>
                <w:u w:val="single"/>
              </w:rPr>
              <w:t>assessment methods</w:t>
            </w:r>
            <w:r w:rsidR="00C67D03" w:rsidRPr="007E74B4">
              <w:rPr>
                <w:sz w:val="26"/>
                <w:szCs w:val="26"/>
                <w:u w:val="single"/>
              </w:rPr>
              <w:t xml:space="preserve"> and requirements</w:t>
            </w:r>
            <w:r w:rsidRPr="007E74B4">
              <w:rPr>
                <w:sz w:val="26"/>
                <w:szCs w:val="26"/>
              </w:rPr>
              <w:t>:</w:t>
            </w:r>
          </w:p>
          <w:p w:rsidR="00715328" w:rsidRPr="007E74B4" w:rsidRDefault="00715328" w:rsidP="007E74B4">
            <w:pPr>
              <w:pStyle w:val="ps1Char"/>
              <w:rPr>
                <w:sz w:val="26"/>
                <w:szCs w:val="26"/>
              </w:rPr>
            </w:pPr>
          </w:p>
        </w:tc>
      </w:tr>
    </w:tbl>
    <w:p w:rsidR="00AC223A" w:rsidRPr="007E74B4" w:rsidRDefault="00AC223A" w:rsidP="00AC223A">
      <w:pPr>
        <w:rPr>
          <w:sz w:val="26"/>
          <w:szCs w:val="26"/>
        </w:rPr>
      </w:pPr>
    </w:p>
    <w:p w:rsidR="009A35AF" w:rsidRPr="007E74B4" w:rsidRDefault="009A35AF" w:rsidP="00AC223A">
      <w:pPr>
        <w:rPr>
          <w:vanish/>
          <w:sz w:val="26"/>
          <w:szCs w:val="26"/>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3"/>
        <w:gridCol w:w="2387"/>
      </w:tblGrid>
      <w:tr w:rsidR="007E6D9F" w:rsidRPr="007E74B4" w:rsidTr="006D33A3">
        <w:tc>
          <w:tcPr>
            <w:tcW w:w="10170" w:type="dxa"/>
            <w:gridSpan w:val="2"/>
            <w:tcBorders>
              <w:top w:val="dashSmallGap" w:sz="4" w:space="0" w:color="auto"/>
              <w:left w:val="dashSmallGap" w:sz="4" w:space="0" w:color="auto"/>
              <w:bottom w:val="dashSmallGap" w:sz="4" w:space="0" w:color="auto"/>
              <w:right w:val="dashSmallGap" w:sz="4" w:space="0" w:color="auto"/>
            </w:tcBorders>
            <w:shd w:val="clear" w:color="auto" w:fill="D9D9D9"/>
            <w:hideMark/>
          </w:tcPr>
          <w:p w:rsidR="009A35AF" w:rsidRPr="007E74B4" w:rsidRDefault="009A35AF" w:rsidP="006D33A3">
            <w:pPr>
              <w:contextualSpacing/>
              <w:jc w:val="center"/>
              <w:rPr>
                <w:rFonts w:ascii="Calibri" w:hAnsi="Calibri"/>
                <w:b/>
                <w:sz w:val="26"/>
                <w:szCs w:val="26"/>
              </w:rPr>
            </w:pPr>
            <w:r w:rsidRPr="007E74B4">
              <w:rPr>
                <w:rFonts w:ascii="Calibri" w:hAnsi="Calibri"/>
                <w:b/>
                <w:sz w:val="26"/>
                <w:szCs w:val="26"/>
              </w:rPr>
              <w:t>Evaluation Methods</w:t>
            </w:r>
          </w:p>
        </w:tc>
      </w:tr>
      <w:tr w:rsidR="007E6D9F"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74B4" w:rsidRDefault="009A35AF" w:rsidP="006D33A3">
            <w:pPr>
              <w:jc w:val="center"/>
              <w:rPr>
                <w:rFonts w:ascii="Calibri" w:hAnsi="Calibri"/>
                <w:b/>
                <w:sz w:val="26"/>
                <w:szCs w:val="26"/>
              </w:rPr>
            </w:pPr>
            <w:r w:rsidRPr="007E74B4">
              <w:rPr>
                <w:rFonts w:ascii="Calibri" w:hAnsi="Calibri"/>
                <w:b/>
                <w:sz w:val="26"/>
                <w:szCs w:val="26"/>
              </w:rPr>
              <w:t>Exams</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74B4" w:rsidRDefault="009A35AF" w:rsidP="006D33A3">
            <w:pPr>
              <w:jc w:val="center"/>
              <w:rPr>
                <w:rFonts w:ascii="Calibri" w:hAnsi="Calibri"/>
                <w:b/>
                <w:sz w:val="26"/>
                <w:szCs w:val="26"/>
              </w:rPr>
            </w:pPr>
            <w:r w:rsidRPr="007E74B4">
              <w:rPr>
                <w:rFonts w:ascii="Calibri" w:hAnsi="Calibri"/>
                <w:b/>
                <w:sz w:val="26"/>
                <w:szCs w:val="26"/>
              </w:rPr>
              <w:t>Assigned Points</w:t>
            </w:r>
          </w:p>
        </w:tc>
      </w:tr>
      <w:tr w:rsidR="007E6D9F"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D73A22" w:rsidRDefault="000C0937" w:rsidP="000C0937">
            <w:pPr>
              <w:autoSpaceDE w:val="0"/>
              <w:autoSpaceDN w:val="0"/>
              <w:adjustRightInd w:val="0"/>
              <w:rPr>
                <w:rFonts w:asciiTheme="majorBidi" w:hAnsiTheme="majorBidi" w:cstheme="majorBidi"/>
                <w:b/>
                <w:bCs/>
                <w:sz w:val="24"/>
              </w:rPr>
            </w:pPr>
            <w:r w:rsidRPr="00D73A22">
              <w:rPr>
                <w:rFonts w:asciiTheme="majorBidi" w:hAnsiTheme="majorBidi" w:cstheme="majorBidi"/>
                <w:b/>
                <w:bCs/>
                <w:color w:val="000000"/>
                <w:sz w:val="24"/>
              </w:rPr>
              <w:t>Review paper (40% )</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D73A22" w:rsidRDefault="00D73A22" w:rsidP="00D73A22">
            <w:pPr>
              <w:jc w:val="center"/>
              <w:rPr>
                <w:rFonts w:asciiTheme="majorBidi" w:hAnsiTheme="majorBidi" w:cstheme="majorBidi"/>
                <w:b/>
                <w:bCs/>
                <w:sz w:val="24"/>
              </w:rPr>
            </w:pPr>
            <w:r w:rsidRPr="00D73A22">
              <w:rPr>
                <w:rFonts w:asciiTheme="majorBidi" w:hAnsiTheme="majorBidi" w:cstheme="majorBidi"/>
                <w:b/>
                <w:bCs/>
                <w:sz w:val="24"/>
              </w:rPr>
              <w:t>25</w:t>
            </w:r>
            <w:r w:rsidR="000C0937" w:rsidRPr="00D73A22">
              <w:rPr>
                <w:rFonts w:asciiTheme="majorBidi" w:hAnsiTheme="majorBidi" w:cstheme="majorBidi"/>
                <w:b/>
                <w:bCs/>
                <w:sz w:val="24"/>
              </w:rPr>
              <w:t>%</w:t>
            </w:r>
          </w:p>
        </w:tc>
      </w:tr>
      <w:tr w:rsidR="007E6D9F" w:rsidRPr="00316020"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D73A22" w:rsidRDefault="000C0937" w:rsidP="000C0937">
            <w:pPr>
              <w:overflowPunct w:val="0"/>
              <w:autoSpaceDE w:val="0"/>
              <w:autoSpaceDN w:val="0"/>
              <w:adjustRightInd w:val="0"/>
              <w:textAlignment w:val="baseline"/>
              <w:rPr>
                <w:rFonts w:asciiTheme="majorBidi" w:hAnsiTheme="majorBidi" w:cstheme="majorBidi"/>
                <w:b/>
                <w:bCs/>
                <w:snapToGrid w:val="0"/>
                <w:sz w:val="24"/>
              </w:rPr>
            </w:pPr>
            <w:r w:rsidRPr="00D73A22">
              <w:rPr>
                <w:rFonts w:asciiTheme="majorBidi" w:hAnsiTheme="majorBidi" w:cstheme="majorBidi"/>
                <w:b/>
                <w:bCs/>
                <w:sz w:val="24"/>
              </w:rPr>
              <w:t xml:space="preserve">Practice of psychological intervention </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D73A22" w:rsidRDefault="000C0937" w:rsidP="006D33A3">
            <w:pPr>
              <w:jc w:val="center"/>
              <w:rPr>
                <w:rFonts w:asciiTheme="majorBidi" w:hAnsiTheme="majorBidi" w:cstheme="majorBidi"/>
                <w:b/>
                <w:bCs/>
                <w:sz w:val="24"/>
              </w:rPr>
            </w:pPr>
            <w:r w:rsidRPr="00D73A22">
              <w:rPr>
                <w:rFonts w:asciiTheme="majorBidi" w:hAnsiTheme="majorBidi" w:cstheme="majorBidi"/>
                <w:b/>
                <w:bCs/>
                <w:sz w:val="24"/>
              </w:rPr>
              <w:t>25%</w:t>
            </w:r>
          </w:p>
        </w:tc>
      </w:tr>
      <w:tr w:rsidR="007E6D9F"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9A35AF" w:rsidRPr="00D73A22" w:rsidRDefault="000C0937" w:rsidP="00316020">
            <w:pPr>
              <w:rPr>
                <w:rFonts w:asciiTheme="majorBidi" w:hAnsiTheme="majorBidi" w:cstheme="majorBidi"/>
                <w:b/>
                <w:bCs/>
                <w:sz w:val="24"/>
              </w:rPr>
            </w:pPr>
            <w:r w:rsidRPr="00D73A22">
              <w:rPr>
                <w:rFonts w:asciiTheme="majorBidi" w:hAnsiTheme="majorBidi" w:cstheme="majorBidi"/>
                <w:b/>
                <w:bCs/>
                <w:sz w:val="24"/>
              </w:rPr>
              <w:t>Field visit</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9A35AF" w:rsidRPr="00D73A22" w:rsidRDefault="00D73A22" w:rsidP="006D33A3">
            <w:pPr>
              <w:jc w:val="center"/>
              <w:rPr>
                <w:rFonts w:asciiTheme="majorBidi" w:hAnsiTheme="majorBidi" w:cstheme="majorBidi"/>
                <w:b/>
                <w:bCs/>
                <w:sz w:val="24"/>
              </w:rPr>
            </w:pPr>
            <w:r w:rsidRPr="00D73A22">
              <w:rPr>
                <w:rFonts w:asciiTheme="majorBidi" w:hAnsiTheme="majorBidi" w:cstheme="majorBidi"/>
                <w:b/>
                <w:bCs/>
                <w:sz w:val="24"/>
              </w:rPr>
              <w:t>10</w:t>
            </w:r>
            <w:r w:rsidR="000C0937" w:rsidRPr="00D73A22">
              <w:rPr>
                <w:rFonts w:asciiTheme="majorBidi" w:hAnsiTheme="majorBidi" w:cstheme="majorBidi"/>
                <w:b/>
                <w:bCs/>
                <w:sz w:val="24"/>
              </w:rPr>
              <w:t>%</w:t>
            </w:r>
          </w:p>
        </w:tc>
      </w:tr>
      <w:tr w:rsidR="007E6D9F"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9A35AF" w:rsidRPr="00D73A22" w:rsidRDefault="000C0937" w:rsidP="00D73A22">
            <w:pPr>
              <w:overflowPunct w:val="0"/>
              <w:autoSpaceDE w:val="0"/>
              <w:autoSpaceDN w:val="0"/>
              <w:adjustRightInd w:val="0"/>
              <w:textAlignment w:val="baseline"/>
              <w:rPr>
                <w:rFonts w:asciiTheme="majorBidi" w:hAnsiTheme="majorBidi" w:cstheme="majorBidi"/>
                <w:b/>
                <w:bCs/>
                <w:snapToGrid w:val="0"/>
                <w:sz w:val="24"/>
              </w:rPr>
            </w:pPr>
            <w:r w:rsidRPr="00D73A22">
              <w:rPr>
                <w:rFonts w:asciiTheme="majorBidi" w:hAnsiTheme="majorBidi" w:cstheme="majorBidi"/>
                <w:b/>
                <w:bCs/>
                <w:sz w:val="24"/>
              </w:rPr>
              <w:t xml:space="preserve">Class Presentation </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9A35AF" w:rsidRPr="00D73A22" w:rsidRDefault="00D73A22" w:rsidP="006D33A3">
            <w:pPr>
              <w:jc w:val="center"/>
              <w:rPr>
                <w:rFonts w:asciiTheme="majorBidi" w:hAnsiTheme="majorBidi" w:cstheme="majorBidi"/>
                <w:b/>
                <w:bCs/>
                <w:sz w:val="24"/>
              </w:rPr>
            </w:pPr>
            <w:r w:rsidRPr="00D73A22">
              <w:rPr>
                <w:rFonts w:asciiTheme="majorBidi" w:hAnsiTheme="majorBidi" w:cstheme="majorBidi"/>
                <w:b/>
                <w:bCs/>
                <w:sz w:val="24"/>
              </w:rPr>
              <w:t>10%</w:t>
            </w:r>
          </w:p>
        </w:tc>
      </w:tr>
      <w:tr w:rsidR="00316020"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16020" w:rsidRPr="00D73A22" w:rsidRDefault="00D73A22" w:rsidP="00316020">
            <w:pPr>
              <w:rPr>
                <w:rFonts w:asciiTheme="majorBidi" w:hAnsiTheme="majorBidi" w:cstheme="majorBidi"/>
                <w:b/>
                <w:bCs/>
                <w:sz w:val="24"/>
              </w:rPr>
            </w:pPr>
            <w:r w:rsidRPr="00D73A22">
              <w:rPr>
                <w:rFonts w:asciiTheme="majorBidi" w:hAnsiTheme="majorBidi" w:cstheme="majorBidi"/>
                <w:b/>
                <w:bCs/>
                <w:sz w:val="24"/>
              </w:rPr>
              <w:t xml:space="preserve">Term paper </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16020" w:rsidRPr="00D73A22" w:rsidRDefault="00316020" w:rsidP="006D33A3">
            <w:pPr>
              <w:jc w:val="center"/>
              <w:rPr>
                <w:rFonts w:asciiTheme="majorBidi" w:hAnsiTheme="majorBidi" w:cstheme="majorBidi"/>
                <w:b/>
                <w:bCs/>
                <w:sz w:val="24"/>
              </w:rPr>
            </w:pPr>
            <w:r w:rsidRPr="00D73A22">
              <w:rPr>
                <w:rFonts w:asciiTheme="majorBidi" w:hAnsiTheme="majorBidi" w:cstheme="majorBidi"/>
                <w:b/>
                <w:bCs/>
                <w:sz w:val="24"/>
              </w:rPr>
              <w:t>30%</w:t>
            </w:r>
          </w:p>
        </w:tc>
      </w:tr>
      <w:tr w:rsidR="00316020" w:rsidRPr="007E74B4" w:rsidTr="00316020">
        <w:tc>
          <w:tcPr>
            <w:tcW w:w="7783"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16020" w:rsidRPr="00D73A22" w:rsidRDefault="00316020" w:rsidP="00316020">
            <w:pPr>
              <w:ind w:left="360"/>
              <w:contextualSpacing/>
              <w:rPr>
                <w:rFonts w:asciiTheme="majorBidi" w:hAnsiTheme="majorBidi" w:cstheme="majorBidi"/>
                <w:b/>
                <w:bCs/>
                <w:sz w:val="24"/>
              </w:rPr>
            </w:pPr>
            <w:r w:rsidRPr="00D73A22">
              <w:rPr>
                <w:rFonts w:asciiTheme="majorBidi" w:hAnsiTheme="majorBidi" w:cstheme="majorBidi"/>
                <w:b/>
                <w:bCs/>
                <w:sz w:val="24"/>
              </w:rPr>
              <w:t>Total</w:t>
            </w:r>
          </w:p>
        </w:tc>
        <w:tc>
          <w:tcPr>
            <w:tcW w:w="2387"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16020" w:rsidRPr="00D73A22" w:rsidRDefault="00316020" w:rsidP="00316020">
            <w:pPr>
              <w:jc w:val="center"/>
              <w:rPr>
                <w:rFonts w:asciiTheme="majorBidi" w:hAnsiTheme="majorBidi" w:cstheme="majorBidi"/>
                <w:b/>
                <w:bCs/>
                <w:sz w:val="24"/>
              </w:rPr>
            </w:pPr>
            <w:r w:rsidRPr="00D73A22">
              <w:rPr>
                <w:rFonts w:asciiTheme="majorBidi" w:hAnsiTheme="majorBidi" w:cstheme="majorBidi"/>
                <w:b/>
                <w:bCs/>
                <w:sz w:val="24"/>
              </w:rPr>
              <w:t>100%</w:t>
            </w:r>
          </w:p>
        </w:tc>
      </w:tr>
    </w:tbl>
    <w:p w:rsidR="009A35AF" w:rsidRPr="007E74B4" w:rsidRDefault="009A35AF" w:rsidP="00201381">
      <w:pPr>
        <w:pStyle w:val="ps2"/>
        <w:spacing w:before="120" w:after="120" w:line="240" w:lineRule="auto"/>
        <w:rPr>
          <w:rFonts w:ascii="Cambria" w:hAnsi="Cambria"/>
          <w:sz w:val="26"/>
          <w:szCs w:val="26"/>
        </w:rPr>
      </w:pPr>
    </w:p>
    <w:p w:rsidR="00B143AC" w:rsidRPr="007E74B4" w:rsidRDefault="009E6C5C" w:rsidP="00556B3F">
      <w:pPr>
        <w:pStyle w:val="ps2"/>
        <w:spacing w:before="120" w:after="120" w:line="240" w:lineRule="auto"/>
        <w:rPr>
          <w:rFonts w:ascii="Cambria" w:hAnsi="Cambria"/>
          <w:sz w:val="26"/>
          <w:szCs w:val="26"/>
        </w:rPr>
      </w:pPr>
      <w:r w:rsidRPr="007E74B4">
        <w:rPr>
          <w:rFonts w:ascii="Cambria" w:hAnsi="Cambria"/>
          <w:sz w:val="26"/>
          <w:szCs w:val="26"/>
        </w:rPr>
        <w:t>2</w:t>
      </w:r>
      <w:r w:rsidR="008B05EA" w:rsidRPr="007E74B4">
        <w:rPr>
          <w:rFonts w:ascii="Cambria" w:hAnsi="Cambria"/>
          <w:sz w:val="26"/>
          <w:szCs w:val="26"/>
        </w:rPr>
        <w:t>3</w:t>
      </w:r>
      <w:r w:rsidR="007B266D" w:rsidRPr="007E74B4">
        <w:rPr>
          <w:rFonts w:ascii="Cambria" w:hAnsi="Cambria"/>
          <w:sz w:val="26"/>
          <w:szCs w:val="26"/>
        </w:rPr>
        <w:t xml:space="preserve">. </w:t>
      </w:r>
      <w:r w:rsidR="00556B3F" w:rsidRPr="007E74B4">
        <w:rPr>
          <w:rFonts w:ascii="Cambria" w:hAnsi="Cambria"/>
          <w:sz w:val="26"/>
          <w:szCs w:val="26"/>
        </w:rPr>
        <w:t>Course Policies</w:t>
      </w:r>
      <w:r w:rsidR="0033559A" w:rsidRPr="007E74B4">
        <w:rPr>
          <w:rFonts w:ascii="Cambria" w:hAnsi="Cambria"/>
          <w:sz w:val="26"/>
          <w:szCs w:val="26"/>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74B4" w:rsidTr="002346F7">
        <w:tc>
          <w:tcPr>
            <w:tcW w:w="10008" w:type="dxa"/>
          </w:tcPr>
          <w:p w:rsidR="00771AEF" w:rsidRPr="007E74B4" w:rsidRDefault="00771AEF" w:rsidP="00771AEF">
            <w:pPr>
              <w:spacing w:before="80"/>
              <w:rPr>
                <w:rFonts w:ascii="Cambria" w:hAnsi="Cambria" w:cs="Arial"/>
                <w:bCs/>
                <w:sz w:val="26"/>
                <w:szCs w:val="26"/>
              </w:rPr>
            </w:pPr>
            <w:r w:rsidRPr="007E74B4">
              <w:rPr>
                <w:rFonts w:ascii="Cambria" w:hAnsi="Cambria" w:cs="Arial"/>
                <w:bCs/>
                <w:sz w:val="26"/>
                <w:szCs w:val="26"/>
              </w:rPr>
              <w:t>A- Attendance policies:</w:t>
            </w:r>
          </w:p>
          <w:p w:rsidR="00771AEF" w:rsidRPr="007E74B4" w:rsidRDefault="00771AEF" w:rsidP="00BC6F3B">
            <w:pPr>
              <w:numPr>
                <w:ilvl w:val="0"/>
                <w:numId w:val="5"/>
              </w:numPr>
              <w:spacing w:before="80"/>
              <w:rPr>
                <w:rFonts w:ascii="Cambria" w:hAnsi="Cambria" w:cs="Arial"/>
                <w:bCs/>
                <w:sz w:val="26"/>
                <w:szCs w:val="26"/>
              </w:rPr>
            </w:pPr>
            <w:r w:rsidRPr="007E74B4">
              <w:rPr>
                <w:rFonts w:ascii="Cambria" w:hAnsi="Cambria" w:cs="Arial"/>
                <w:bCs/>
                <w:sz w:val="26"/>
                <w:szCs w:val="26"/>
              </w:rPr>
              <w:t>Students must attend all classes of this course.</w:t>
            </w:r>
          </w:p>
          <w:p w:rsidR="00771AEF" w:rsidRPr="007E74B4" w:rsidRDefault="00771AEF" w:rsidP="00BC6F3B">
            <w:pPr>
              <w:numPr>
                <w:ilvl w:val="0"/>
                <w:numId w:val="5"/>
              </w:numPr>
              <w:spacing w:before="80"/>
              <w:rPr>
                <w:rFonts w:ascii="Cambria" w:hAnsi="Cambria" w:cs="Arial"/>
                <w:bCs/>
                <w:sz w:val="26"/>
                <w:szCs w:val="26"/>
              </w:rPr>
            </w:pPr>
            <w:r w:rsidRPr="007E74B4">
              <w:rPr>
                <w:rFonts w:ascii="Cambria" w:hAnsi="Cambria" w:cs="Arial"/>
                <w:bCs/>
                <w:sz w:val="26"/>
                <w:szCs w:val="26"/>
              </w:rPr>
              <w:t>Any student with absence of 15% of the classes of any course, will be illegible to sit for the final exam and will be given the university zero (</w:t>
            </w:r>
            <w:r w:rsidR="00316020">
              <w:rPr>
                <w:rFonts w:ascii="Cambria" w:hAnsi="Cambria" w:cs="Arial"/>
                <w:bCs/>
                <w:sz w:val="26"/>
                <w:szCs w:val="26"/>
              </w:rPr>
              <w:t>C</w:t>
            </w:r>
            <w:r w:rsidRPr="007E74B4">
              <w:rPr>
                <w:rFonts w:ascii="Cambria" w:hAnsi="Cambria" w:cs="Arial"/>
                <w:bCs/>
                <w:sz w:val="26"/>
                <w:szCs w:val="26"/>
              </w:rPr>
              <w:t xml:space="preserve"> grade) in this course.</w:t>
            </w:r>
          </w:p>
          <w:p w:rsidR="00771AEF" w:rsidRPr="007E74B4" w:rsidRDefault="00771AEF" w:rsidP="00BC6F3B">
            <w:pPr>
              <w:numPr>
                <w:ilvl w:val="0"/>
                <w:numId w:val="5"/>
              </w:numPr>
              <w:spacing w:before="80"/>
              <w:rPr>
                <w:rFonts w:ascii="Cambria" w:hAnsi="Cambria" w:cs="Arial"/>
                <w:bCs/>
                <w:sz w:val="26"/>
                <w:szCs w:val="26"/>
              </w:rPr>
            </w:pPr>
            <w:r w:rsidRPr="007E74B4">
              <w:rPr>
                <w:rFonts w:ascii="Cambria" w:hAnsi="Cambria" w:cs="Arial"/>
                <w:bCs/>
                <w:sz w:val="26"/>
                <w:szCs w:val="26"/>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rsidR="00771AEF" w:rsidRPr="007E74B4" w:rsidRDefault="00771AEF" w:rsidP="00BC6F3B">
            <w:pPr>
              <w:numPr>
                <w:ilvl w:val="0"/>
                <w:numId w:val="5"/>
              </w:numPr>
              <w:spacing w:before="80"/>
              <w:rPr>
                <w:rFonts w:ascii="Cambria" w:hAnsi="Cambria" w:cs="Arial"/>
                <w:bCs/>
                <w:sz w:val="26"/>
                <w:szCs w:val="26"/>
              </w:rPr>
            </w:pPr>
            <w:r w:rsidRPr="007E74B4">
              <w:rPr>
                <w:rFonts w:ascii="Cambria" w:hAnsi="Cambria" w:cs="Arial"/>
                <w:bCs/>
                <w:sz w:val="26"/>
                <w:szCs w:val="26"/>
              </w:rPr>
              <w:t>Students are not allowed to come late to classes. Any student coming late will not be allowed to attend the class and he/she will be marked absent.</w:t>
            </w:r>
          </w:p>
          <w:p w:rsidR="00771AEF" w:rsidRPr="007E74B4" w:rsidRDefault="00771AEF" w:rsidP="00771AEF">
            <w:pPr>
              <w:spacing w:before="80" w:after="120"/>
              <w:rPr>
                <w:rStyle w:val="hps"/>
                <w:rFonts w:ascii="Cambria" w:hAnsi="Cambria"/>
                <w:bCs/>
                <w:sz w:val="26"/>
                <w:szCs w:val="26"/>
              </w:rPr>
            </w:pPr>
            <w:r w:rsidRPr="007E74B4">
              <w:rPr>
                <w:rFonts w:ascii="Cambria" w:hAnsi="Cambria" w:cs="Arial"/>
                <w:bCs/>
                <w:sz w:val="26"/>
                <w:szCs w:val="26"/>
              </w:rPr>
              <w:t xml:space="preserve">B- </w:t>
            </w:r>
            <w:r w:rsidRPr="007E74B4">
              <w:rPr>
                <w:rStyle w:val="hps"/>
                <w:rFonts w:ascii="Cambria" w:hAnsi="Cambria"/>
                <w:bCs/>
                <w:sz w:val="26"/>
                <w:szCs w:val="26"/>
              </w:rPr>
              <w:t>Absences from exams and handing in assignments on time:</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 xml:space="preserve">Failure in attending a course exam other than the final exam will result in zero mark unless the student provides an official acceptable excuse to the instructor who approves a </w:t>
            </w:r>
            <w:r w:rsidR="00F95B4C" w:rsidRPr="007E74B4">
              <w:rPr>
                <w:rFonts w:ascii="Cambria" w:hAnsi="Cambria"/>
                <w:bCs/>
                <w:sz w:val="26"/>
                <w:szCs w:val="26"/>
              </w:rPr>
              <w:t>makeup</w:t>
            </w:r>
            <w:r w:rsidRPr="007E74B4">
              <w:rPr>
                <w:rFonts w:ascii="Cambria" w:hAnsi="Cambria"/>
                <w:bCs/>
                <w:sz w:val="26"/>
                <w:szCs w:val="26"/>
              </w:rPr>
              <w:t xml:space="preserve"> exam.</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Assignments and projects should be submitted to the instructor on the due date.</w:t>
            </w:r>
          </w:p>
          <w:p w:rsidR="00771AEF" w:rsidRPr="007E74B4" w:rsidRDefault="00771AEF" w:rsidP="00771AEF">
            <w:pPr>
              <w:spacing w:before="80" w:after="120"/>
              <w:rPr>
                <w:rStyle w:val="hps"/>
                <w:rFonts w:ascii="Cambria" w:hAnsi="Cambria"/>
                <w:bCs/>
                <w:sz w:val="26"/>
                <w:szCs w:val="26"/>
              </w:rPr>
            </w:pPr>
          </w:p>
          <w:p w:rsidR="00771AEF" w:rsidRPr="007E74B4" w:rsidRDefault="00771AEF" w:rsidP="00771AEF">
            <w:pPr>
              <w:spacing w:before="80" w:after="120"/>
              <w:rPr>
                <w:rStyle w:val="hps"/>
                <w:rFonts w:ascii="Cambria" w:hAnsi="Cambria"/>
                <w:bCs/>
                <w:sz w:val="26"/>
                <w:szCs w:val="26"/>
              </w:rPr>
            </w:pPr>
            <w:r w:rsidRPr="007E74B4">
              <w:rPr>
                <w:rStyle w:val="hps"/>
                <w:rFonts w:ascii="Cambria" w:hAnsi="Cambria"/>
                <w:bCs/>
                <w:sz w:val="26"/>
                <w:szCs w:val="26"/>
              </w:rPr>
              <w:t>C- Health and safety procedures: NA</w:t>
            </w:r>
          </w:p>
          <w:p w:rsidR="00771AEF" w:rsidRPr="007E74B4" w:rsidRDefault="00771AEF" w:rsidP="00771AEF">
            <w:pPr>
              <w:spacing w:before="80" w:after="120"/>
              <w:rPr>
                <w:rStyle w:val="hps"/>
                <w:rFonts w:asciiTheme="majorHAnsi" w:hAnsiTheme="majorHAnsi"/>
                <w:bCs/>
                <w:sz w:val="26"/>
                <w:szCs w:val="26"/>
              </w:rPr>
            </w:pPr>
          </w:p>
          <w:p w:rsidR="00771AEF" w:rsidRPr="007E74B4" w:rsidRDefault="00771AEF" w:rsidP="00771AEF">
            <w:pPr>
              <w:spacing w:before="80" w:after="120"/>
              <w:rPr>
                <w:rFonts w:asciiTheme="majorHAnsi" w:hAnsiTheme="majorHAnsi"/>
                <w:bCs/>
                <w:sz w:val="26"/>
                <w:szCs w:val="26"/>
              </w:rPr>
            </w:pPr>
            <w:r w:rsidRPr="007E74B4">
              <w:rPr>
                <w:rStyle w:val="hps"/>
                <w:rFonts w:asciiTheme="majorHAnsi" w:hAnsiTheme="majorHAnsi"/>
                <w:bCs/>
                <w:sz w:val="26"/>
                <w:szCs w:val="26"/>
              </w:rPr>
              <w:t xml:space="preserve">D- </w:t>
            </w:r>
            <w:r w:rsidRPr="007E74B4">
              <w:rPr>
                <w:rFonts w:asciiTheme="majorHAnsi" w:hAnsiTheme="majorHAnsi"/>
                <w:bCs/>
                <w:sz w:val="26"/>
                <w:szCs w:val="26"/>
              </w:rPr>
              <w:t xml:space="preserve">Honesty policy regarding cheating, plagiarism, </w:t>
            </w:r>
            <w:r w:rsidR="00F95B4C" w:rsidRPr="007E74B4">
              <w:rPr>
                <w:rFonts w:asciiTheme="majorHAnsi" w:hAnsiTheme="majorHAnsi"/>
                <w:bCs/>
                <w:sz w:val="26"/>
                <w:szCs w:val="26"/>
              </w:rPr>
              <w:t>misbehaviour</w:t>
            </w:r>
            <w:r w:rsidRPr="007E74B4">
              <w:rPr>
                <w:rFonts w:asciiTheme="majorHAnsi" w:hAnsiTheme="majorHAnsi"/>
                <w:bCs/>
                <w:sz w:val="26"/>
                <w:szCs w:val="26"/>
              </w:rPr>
              <w:t>:</w:t>
            </w:r>
          </w:p>
          <w:p w:rsidR="00771AEF" w:rsidRPr="007E74B4" w:rsidRDefault="00771AEF" w:rsidP="00BC6F3B">
            <w:pPr>
              <w:numPr>
                <w:ilvl w:val="0"/>
                <w:numId w:val="7"/>
              </w:numPr>
              <w:tabs>
                <w:tab w:val="clear" w:pos="720"/>
                <w:tab w:val="num" w:pos="468"/>
              </w:tabs>
              <w:spacing w:before="80" w:after="120"/>
              <w:ind w:left="468" w:hanging="270"/>
              <w:rPr>
                <w:rFonts w:ascii="Cambria" w:hAnsi="Cambria"/>
                <w:bCs/>
                <w:sz w:val="26"/>
                <w:szCs w:val="26"/>
              </w:rPr>
            </w:pPr>
            <w:r w:rsidRPr="007E74B4">
              <w:rPr>
                <w:rFonts w:ascii="Cambria" w:hAnsi="Cambria"/>
                <w:bCs/>
                <w:sz w:val="26"/>
                <w:szCs w:val="26"/>
              </w:rPr>
              <w:t xml:space="preserve">Cheating, plagiarism, </w:t>
            </w:r>
            <w:r w:rsidR="00F95B4C" w:rsidRPr="007E74B4">
              <w:rPr>
                <w:rFonts w:ascii="Cambria" w:hAnsi="Cambria"/>
                <w:bCs/>
                <w:sz w:val="26"/>
                <w:szCs w:val="26"/>
              </w:rPr>
              <w:t>misbehaviour</w:t>
            </w:r>
            <w:r w:rsidRPr="007E74B4">
              <w:rPr>
                <w:rFonts w:ascii="Cambria" w:hAnsi="Cambria"/>
                <w:bCs/>
                <w:sz w:val="26"/>
                <w:szCs w:val="26"/>
              </w:rPr>
              <w:t xml:space="preserve"> are attempts to gain marks dishonestly and includes; but not limited to:</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Copying from another student’s work.</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Using materials not authorized by the institute.</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Collaborating with another student during a test, without permission.</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Knowingly using, buying, selling, or stealing the contents of a test.</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Plagiarism which means presenting another person’s work or ideas as one’s own, without attribution.</w:t>
            </w:r>
          </w:p>
          <w:p w:rsidR="00771AEF" w:rsidRPr="007E74B4" w:rsidRDefault="00771AEF" w:rsidP="00BC6F3B">
            <w:pPr>
              <w:numPr>
                <w:ilvl w:val="1"/>
                <w:numId w:val="7"/>
              </w:numPr>
              <w:tabs>
                <w:tab w:val="clear" w:pos="1440"/>
                <w:tab w:val="num" w:pos="918"/>
              </w:tabs>
              <w:spacing w:after="120"/>
              <w:ind w:left="918"/>
              <w:rPr>
                <w:rFonts w:ascii="Cambria" w:hAnsi="Cambria"/>
                <w:bCs/>
                <w:sz w:val="26"/>
                <w:szCs w:val="26"/>
              </w:rPr>
            </w:pPr>
            <w:r w:rsidRPr="007E74B4">
              <w:rPr>
                <w:rFonts w:ascii="Cambria" w:hAnsi="Cambria"/>
                <w:bCs/>
                <w:sz w:val="26"/>
                <w:szCs w:val="26"/>
              </w:rPr>
              <w:t>Using any media (including mobiles) during the exam</w:t>
            </w:r>
          </w:p>
          <w:p w:rsidR="00771AEF" w:rsidRPr="007E74B4" w:rsidRDefault="00771AEF" w:rsidP="00BC6F3B">
            <w:pPr>
              <w:pStyle w:val="ListParagraph"/>
              <w:numPr>
                <w:ilvl w:val="0"/>
                <w:numId w:val="8"/>
              </w:numPr>
              <w:spacing w:before="80" w:after="120"/>
              <w:ind w:left="468" w:hanging="270"/>
              <w:rPr>
                <w:rStyle w:val="hps"/>
                <w:rFonts w:asciiTheme="majorHAnsi" w:hAnsiTheme="majorHAnsi"/>
                <w:bCs/>
                <w:szCs w:val="26"/>
              </w:rPr>
            </w:pPr>
            <w:r w:rsidRPr="007E74B4">
              <w:rPr>
                <w:rFonts w:asciiTheme="majorHAnsi" w:hAnsiTheme="majorHAnsi"/>
                <w:bCs/>
                <w:szCs w:val="26"/>
              </w:rPr>
              <w:t xml:space="preserve">The participation or the commitment of cheating will lead to applying penalties according to the University of Jordan Students’ Discipline rules and regulations No. (94, 49, 47,27, 29): </w:t>
            </w:r>
            <w:hyperlink r:id="rId18" w:history="1">
              <w:r w:rsidRPr="007E74B4">
                <w:rPr>
                  <w:rFonts w:asciiTheme="majorHAnsi" w:hAnsiTheme="majorHAnsi"/>
                  <w:szCs w:val="26"/>
                </w:rPr>
                <w:t>http://units.ju.edu.jo/ar/LegalAffairs/Regulations.aspx</w:t>
              </w:r>
            </w:hyperlink>
          </w:p>
          <w:p w:rsidR="00771AEF" w:rsidRPr="007E74B4" w:rsidRDefault="00771AEF" w:rsidP="00771AEF">
            <w:pPr>
              <w:spacing w:before="80" w:after="120"/>
              <w:rPr>
                <w:rFonts w:asciiTheme="majorHAnsi" w:hAnsiTheme="majorHAnsi"/>
                <w:bCs/>
                <w:sz w:val="26"/>
                <w:szCs w:val="26"/>
              </w:rPr>
            </w:pPr>
            <w:r w:rsidRPr="007E74B4">
              <w:rPr>
                <w:rStyle w:val="hps"/>
                <w:rFonts w:asciiTheme="majorHAnsi" w:hAnsiTheme="majorHAnsi"/>
                <w:bCs/>
                <w:sz w:val="26"/>
                <w:szCs w:val="26"/>
              </w:rPr>
              <w:t xml:space="preserve">E- </w:t>
            </w:r>
            <w:r w:rsidRPr="007E74B4">
              <w:rPr>
                <w:rFonts w:asciiTheme="majorHAnsi" w:hAnsiTheme="majorHAnsi"/>
                <w:bCs/>
                <w:sz w:val="26"/>
                <w:szCs w:val="26"/>
              </w:rPr>
              <w:t>Examination Instructions for Students</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Bring with you all exam requirements (blue pen, pencils, sharpener, eraser, calculator etc.), borrowing from others is not allowed.</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Do not bring any material related to the exam</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Do not bring your mobile phone to the Exam room</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Be in the exam room at least 10 minutes before exam starting time</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It’s not allowed to enter the exam room late. In case of coming late you have to contact the course coordinator immediately</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It’s not allowed to leave the Exam room before the end of the END OF AT LEAST ONE-THIRD OF THE EXAM TIME.</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 xml:space="preserve">Write your name and university number on the exam paper and computerized sheet using </w:t>
            </w:r>
            <w:r w:rsidRPr="007E74B4">
              <w:rPr>
                <w:rFonts w:ascii="Cambria" w:hAnsi="Cambria"/>
                <w:b/>
                <w:sz w:val="26"/>
                <w:szCs w:val="26"/>
              </w:rPr>
              <w:t xml:space="preserve">Blue </w:t>
            </w:r>
            <w:r w:rsidRPr="007E74B4">
              <w:rPr>
                <w:rFonts w:ascii="Cambria" w:hAnsi="Cambria"/>
                <w:bCs/>
                <w:sz w:val="26"/>
                <w:szCs w:val="26"/>
              </w:rPr>
              <w:t>pen only.</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 xml:space="preserve">Use pencil </w:t>
            </w:r>
            <w:r w:rsidRPr="007E74B4">
              <w:rPr>
                <w:rFonts w:ascii="Cambria" w:hAnsi="Cambria"/>
                <w:b/>
                <w:sz w:val="26"/>
                <w:szCs w:val="26"/>
              </w:rPr>
              <w:t xml:space="preserve">ONLY </w:t>
            </w:r>
            <w:r w:rsidRPr="007E74B4">
              <w:rPr>
                <w:rFonts w:ascii="Cambria" w:hAnsi="Cambria"/>
                <w:bCs/>
                <w:sz w:val="26"/>
                <w:szCs w:val="26"/>
              </w:rPr>
              <w:t>to shade your answers on the computerized answer sheet.</w:t>
            </w:r>
          </w:p>
          <w:p w:rsidR="00771AEF" w:rsidRPr="007E74B4" w:rsidRDefault="00771AEF" w:rsidP="00BC6F3B">
            <w:pPr>
              <w:numPr>
                <w:ilvl w:val="0"/>
                <w:numId w:val="5"/>
              </w:numPr>
              <w:spacing w:after="120"/>
              <w:rPr>
                <w:rFonts w:ascii="Cambria" w:hAnsi="Cambria"/>
                <w:bCs/>
                <w:sz w:val="26"/>
                <w:szCs w:val="26"/>
              </w:rPr>
            </w:pPr>
            <w:r w:rsidRPr="007E74B4">
              <w:rPr>
                <w:rFonts w:ascii="Cambria" w:hAnsi="Cambria"/>
                <w:bCs/>
                <w:sz w:val="26"/>
                <w:szCs w:val="26"/>
              </w:rPr>
              <w:t>Do not leave examination room except under exceptional circumstances at the discretion of the Senior Invigilator and you should be accompanied by an invigilator, if needed.</w:t>
            </w:r>
          </w:p>
          <w:p w:rsidR="00771AEF" w:rsidRPr="007E74B4" w:rsidRDefault="00771AEF" w:rsidP="00BC6F3B">
            <w:pPr>
              <w:numPr>
                <w:ilvl w:val="0"/>
                <w:numId w:val="5"/>
              </w:numPr>
              <w:spacing w:after="120"/>
              <w:rPr>
                <w:rStyle w:val="hps"/>
                <w:rFonts w:ascii="Cambria" w:hAnsi="Cambria"/>
                <w:bCs/>
                <w:sz w:val="26"/>
                <w:szCs w:val="26"/>
              </w:rPr>
            </w:pPr>
            <w:r w:rsidRPr="007E74B4">
              <w:rPr>
                <w:rFonts w:ascii="Cambria" w:hAnsi="Cambria"/>
                <w:bCs/>
                <w:sz w:val="26"/>
                <w:szCs w:val="26"/>
              </w:rPr>
              <w:t>For Re-exam issue refer back to the university rules.</w:t>
            </w:r>
          </w:p>
          <w:p w:rsidR="00771AEF" w:rsidRPr="007E74B4" w:rsidRDefault="00771AEF" w:rsidP="00771AEF">
            <w:pPr>
              <w:spacing w:before="80" w:after="120"/>
              <w:rPr>
                <w:rStyle w:val="hps"/>
                <w:rFonts w:ascii="Cambria" w:hAnsi="Cambria"/>
                <w:bCs/>
                <w:sz w:val="26"/>
                <w:szCs w:val="26"/>
              </w:rPr>
            </w:pPr>
          </w:p>
          <w:p w:rsidR="00771AEF" w:rsidRPr="007E74B4" w:rsidRDefault="00771AEF" w:rsidP="00771AEF">
            <w:pPr>
              <w:spacing w:before="80" w:after="120"/>
              <w:rPr>
                <w:rStyle w:val="hps"/>
                <w:rFonts w:asciiTheme="majorHAnsi" w:hAnsiTheme="majorHAnsi"/>
                <w:bCs/>
                <w:sz w:val="26"/>
                <w:szCs w:val="26"/>
              </w:rPr>
            </w:pPr>
            <w:r w:rsidRPr="007E74B4">
              <w:rPr>
                <w:rStyle w:val="hps"/>
                <w:rFonts w:asciiTheme="majorHAnsi" w:hAnsiTheme="majorHAnsi"/>
                <w:bCs/>
                <w:sz w:val="26"/>
                <w:szCs w:val="26"/>
              </w:rPr>
              <w:t>F- Grading policy:</w:t>
            </w:r>
          </w:p>
          <w:p w:rsidR="00771AEF" w:rsidRPr="007E74B4" w:rsidRDefault="00771AEF" w:rsidP="00771AEF">
            <w:pPr>
              <w:spacing w:before="80" w:after="120"/>
              <w:rPr>
                <w:rFonts w:asciiTheme="majorHAnsi" w:hAnsiTheme="majorHAnsi" w:cs="Arial"/>
                <w:sz w:val="26"/>
                <w:szCs w:val="26"/>
                <w:lang w:bidi="ar-JO"/>
              </w:rPr>
            </w:pPr>
            <w:r w:rsidRPr="007E74B4">
              <w:rPr>
                <w:rFonts w:asciiTheme="majorHAnsi" w:hAnsiTheme="majorHAnsi" w:cs="Arial"/>
                <w:sz w:val="26"/>
                <w:szCs w:val="26"/>
              </w:rPr>
              <w:t>A grade of (D) is the minimum passing grade for the course</w:t>
            </w:r>
            <w:r w:rsidRPr="007E74B4">
              <w:rPr>
                <w:rFonts w:asciiTheme="majorHAnsi" w:hAnsiTheme="majorHAnsi" w:cs="Arial"/>
                <w:sz w:val="26"/>
                <w:szCs w:val="26"/>
                <w:lang w:bidi="ar-JO"/>
              </w:rPr>
              <w:t>.</w:t>
            </w:r>
          </w:p>
          <w:p w:rsidR="00771AEF" w:rsidRPr="007E74B4" w:rsidRDefault="00771AEF" w:rsidP="00771AEF">
            <w:pPr>
              <w:spacing w:before="80" w:after="120"/>
              <w:rPr>
                <w:rStyle w:val="hps"/>
                <w:rFonts w:asciiTheme="majorHAnsi" w:hAnsiTheme="majorHAnsi" w:cs="Arial"/>
                <w:bCs/>
                <w:sz w:val="26"/>
                <w:szCs w:val="26"/>
              </w:rPr>
            </w:pPr>
          </w:p>
          <w:tbl>
            <w:tblPr>
              <w:tblW w:w="0" w:type="auto"/>
              <w:tblInd w:w="1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tblGrid>
            <w:tr w:rsidR="00771AEF" w:rsidRPr="007E74B4" w:rsidTr="00316020">
              <w:tc>
                <w:tcPr>
                  <w:tcW w:w="2340" w:type="dxa"/>
                  <w:tcBorders>
                    <w:top w:val="double" w:sz="4" w:space="0" w:color="auto"/>
                    <w:left w:val="double" w:sz="4" w:space="0" w:color="auto"/>
                    <w:bottom w:val="double" w:sz="4" w:space="0" w:color="auto"/>
                    <w:right w:val="single" w:sz="4" w:space="0" w:color="auto"/>
                  </w:tcBorders>
                  <w:shd w:val="clear" w:color="auto" w:fill="E6E6E6"/>
                </w:tcPr>
                <w:p w:rsidR="00771AEF" w:rsidRPr="007E74B4" w:rsidRDefault="00771AEF" w:rsidP="00771AEF">
                  <w:pPr>
                    <w:jc w:val="center"/>
                    <w:rPr>
                      <w:rFonts w:asciiTheme="majorHAnsi" w:hAnsiTheme="majorHAnsi" w:cs="Arial"/>
                      <w:b/>
                      <w:bCs/>
                      <w:sz w:val="26"/>
                      <w:szCs w:val="26"/>
                    </w:rPr>
                  </w:pPr>
                  <w:r w:rsidRPr="007E74B4">
                    <w:rPr>
                      <w:rFonts w:asciiTheme="majorHAnsi" w:hAnsiTheme="majorHAnsi" w:cs="Arial"/>
                      <w:b/>
                      <w:bCs/>
                      <w:sz w:val="26"/>
                      <w:szCs w:val="26"/>
                    </w:rPr>
                    <w:t>Mark Range</w:t>
                  </w:r>
                </w:p>
              </w:tc>
              <w:tc>
                <w:tcPr>
                  <w:tcW w:w="2520" w:type="dxa"/>
                  <w:tcBorders>
                    <w:top w:val="double" w:sz="4" w:space="0" w:color="auto"/>
                    <w:left w:val="single" w:sz="4" w:space="0" w:color="auto"/>
                    <w:bottom w:val="double" w:sz="4" w:space="0" w:color="auto"/>
                    <w:right w:val="double" w:sz="4" w:space="0" w:color="auto"/>
                  </w:tcBorders>
                  <w:shd w:val="clear" w:color="auto" w:fill="E6E6E6"/>
                </w:tcPr>
                <w:p w:rsidR="00771AEF" w:rsidRPr="007E74B4" w:rsidRDefault="00771AEF" w:rsidP="00771AEF">
                  <w:pPr>
                    <w:jc w:val="center"/>
                    <w:rPr>
                      <w:rFonts w:asciiTheme="majorHAnsi" w:hAnsiTheme="majorHAnsi" w:cs="Arial"/>
                      <w:b/>
                      <w:bCs/>
                      <w:sz w:val="26"/>
                      <w:szCs w:val="26"/>
                    </w:rPr>
                  </w:pPr>
                  <w:r w:rsidRPr="007E74B4">
                    <w:rPr>
                      <w:rFonts w:asciiTheme="majorHAnsi" w:hAnsiTheme="majorHAnsi" w:cs="Arial"/>
                      <w:b/>
                      <w:bCs/>
                      <w:sz w:val="26"/>
                      <w:szCs w:val="26"/>
                    </w:rPr>
                    <w:t>Grade</w:t>
                  </w:r>
                </w:p>
              </w:tc>
            </w:tr>
            <w:tr w:rsidR="00771AEF" w:rsidRPr="007E74B4" w:rsidTr="00316020">
              <w:tc>
                <w:tcPr>
                  <w:tcW w:w="2340" w:type="dxa"/>
                  <w:tcBorders>
                    <w:top w:val="double" w:sz="4" w:space="0" w:color="auto"/>
                    <w:left w:val="double" w:sz="4" w:space="0" w:color="auto"/>
                    <w:bottom w:val="single" w:sz="4" w:space="0" w:color="auto"/>
                    <w:right w:val="single" w:sz="4" w:space="0" w:color="auto"/>
                  </w:tcBorders>
                </w:tcPr>
                <w:p w:rsidR="00771AEF" w:rsidRPr="007E74B4" w:rsidRDefault="00771AEF" w:rsidP="00F95B4C">
                  <w:pPr>
                    <w:tabs>
                      <w:tab w:val="center" w:pos="-18"/>
                    </w:tabs>
                    <w:spacing w:line="360" w:lineRule="auto"/>
                    <w:jc w:val="center"/>
                    <w:rPr>
                      <w:rFonts w:asciiTheme="majorHAnsi" w:hAnsiTheme="majorHAnsi" w:cs="Arial"/>
                      <w:sz w:val="26"/>
                      <w:szCs w:val="26"/>
                    </w:rPr>
                  </w:pPr>
                  <w:r w:rsidRPr="007E74B4">
                    <w:rPr>
                      <w:rFonts w:asciiTheme="majorHAnsi" w:hAnsiTheme="majorHAnsi" w:cs="Arial"/>
                      <w:sz w:val="26"/>
                      <w:szCs w:val="26"/>
                    </w:rPr>
                    <w:t>0-</w:t>
                  </w:r>
                  <w:r w:rsidR="00F95B4C">
                    <w:rPr>
                      <w:rFonts w:asciiTheme="majorHAnsi" w:hAnsiTheme="majorHAnsi" w:cs="Arial"/>
                      <w:sz w:val="26"/>
                      <w:szCs w:val="26"/>
                    </w:rPr>
                    <w:t>50</w:t>
                  </w:r>
                </w:p>
              </w:tc>
              <w:tc>
                <w:tcPr>
                  <w:tcW w:w="2520" w:type="dxa"/>
                  <w:tcBorders>
                    <w:top w:val="doub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Pr>
                      <w:rFonts w:asciiTheme="majorHAnsi" w:hAnsiTheme="majorHAnsi" w:cs="Arial"/>
                      <w:sz w:val="26"/>
                      <w:szCs w:val="26"/>
                    </w:rPr>
                    <w:t>C</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771AEF">
                  <w:pPr>
                    <w:spacing w:line="360" w:lineRule="auto"/>
                    <w:jc w:val="center"/>
                    <w:rPr>
                      <w:rFonts w:asciiTheme="majorHAnsi" w:hAnsiTheme="majorHAnsi" w:cs="Arial"/>
                      <w:sz w:val="26"/>
                      <w:szCs w:val="26"/>
                    </w:rPr>
                  </w:pPr>
                  <w:r>
                    <w:rPr>
                      <w:rFonts w:asciiTheme="majorHAnsi" w:hAnsiTheme="majorHAnsi" w:cs="Arial"/>
                      <w:sz w:val="26"/>
                      <w:szCs w:val="26"/>
                    </w:rPr>
                    <w:t>50-59</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Pr>
                      <w:rFonts w:asciiTheme="majorHAnsi" w:hAnsiTheme="majorHAnsi" w:cs="Arial"/>
                      <w:sz w:val="26"/>
                      <w:szCs w:val="26"/>
                    </w:rPr>
                    <w:t>C +</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771AEF">
                  <w:pPr>
                    <w:spacing w:line="360" w:lineRule="auto"/>
                    <w:jc w:val="center"/>
                    <w:rPr>
                      <w:rFonts w:asciiTheme="majorHAnsi" w:hAnsiTheme="majorHAnsi" w:cs="Arial"/>
                      <w:sz w:val="26"/>
                      <w:szCs w:val="26"/>
                    </w:rPr>
                  </w:pPr>
                  <w:r>
                    <w:rPr>
                      <w:rFonts w:asciiTheme="majorHAnsi" w:hAnsiTheme="majorHAnsi" w:cs="Arial"/>
                      <w:sz w:val="26"/>
                      <w:szCs w:val="26"/>
                    </w:rPr>
                    <w:t>60-69</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Pr>
                      <w:rFonts w:asciiTheme="majorHAnsi" w:hAnsiTheme="majorHAnsi" w:cs="Arial"/>
                      <w:sz w:val="26"/>
                      <w:szCs w:val="26"/>
                    </w:rPr>
                    <w:t>B -</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771AEF">
                  <w:pPr>
                    <w:spacing w:line="360" w:lineRule="auto"/>
                    <w:jc w:val="center"/>
                    <w:rPr>
                      <w:rFonts w:asciiTheme="majorHAnsi" w:hAnsiTheme="majorHAnsi" w:cs="Arial"/>
                      <w:sz w:val="26"/>
                      <w:szCs w:val="26"/>
                    </w:rPr>
                  </w:pPr>
                  <w:r>
                    <w:rPr>
                      <w:rFonts w:asciiTheme="majorHAnsi" w:hAnsiTheme="majorHAnsi" w:cs="Arial"/>
                      <w:sz w:val="26"/>
                      <w:szCs w:val="26"/>
                    </w:rPr>
                    <w:t>70-75</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Pr>
                      <w:rFonts w:asciiTheme="majorHAnsi" w:hAnsiTheme="majorHAnsi" w:cs="Arial"/>
                      <w:sz w:val="26"/>
                      <w:szCs w:val="26"/>
                    </w:rPr>
                    <w:t>B</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771AEF">
                  <w:pPr>
                    <w:spacing w:line="360" w:lineRule="auto"/>
                    <w:jc w:val="center"/>
                    <w:rPr>
                      <w:rFonts w:asciiTheme="majorHAnsi" w:hAnsiTheme="majorHAnsi" w:cs="Arial"/>
                      <w:sz w:val="26"/>
                      <w:szCs w:val="26"/>
                    </w:rPr>
                  </w:pPr>
                  <w:r>
                    <w:rPr>
                      <w:rFonts w:asciiTheme="majorHAnsi" w:hAnsiTheme="majorHAnsi" w:cs="Arial"/>
                      <w:sz w:val="26"/>
                      <w:szCs w:val="26"/>
                    </w:rPr>
                    <w:t>76-80</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vertAlign w:val="superscript"/>
                    </w:rPr>
                  </w:pPr>
                  <w:r>
                    <w:rPr>
                      <w:rFonts w:asciiTheme="majorHAnsi" w:hAnsiTheme="majorHAnsi" w:cs="Arial"/>
                      <w:sz w:val="26"/>
                      <w:szCs w:val="26"/>
                    </w:rPr>
                    <w:t>B +</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F95B4C">
                  <w:pPr>
                    <w:spacing w:line="360" w:lineRule="auto"/>
                    <w:jc w:val="center"/>
                    <w:rPr>
                      <w:rFonts w:asciiTheme="majorHAnsi" w:hAnsiTheme="majorHAnsi" w:cs="Arial"/>
                      <w:sz w:val="26"/>
                      <w:szCs w:val="26"/>
                    </w:rPr>
                  </w:pPr>
                  <w:r>
                    <w:rPr>
                      <w:rFonts w:asciiTheme="majorHAnsi" w:hAnsiTheme="majorHAnsi" w:cs="Arial"/>
                      <w:sz w:val="26"/>
                      <w:szCs w:val="26"/>
                    </w:rPr>
                    <w:t>81-84</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Pr>
                      <w:rFonts w:asciiTheme="majorHAnsi" w:hAnsiTheme="majorHAnsi" w:cs="Arial"/>
                      <w:sz w:val="26"/>
                      <w:szCs w:val="26"/>
                    </w:rPr>
                    <w:t>A -</w:t>
                  </w:r>
                </w:p>
              </w:tc>
            </w:tr>
            <w:tr w:rsidR="00771AEF" w:rsidRPr="007E74B4" w:rsidTr="00316020">
              <w:tc>
                <w:tcPr>
                  <w:tcW w:w="2340" w:type="dxa"/>
                  <w:tcBorders>
                    <w:top w:val="single" w:sz="4" w:space="0" w:color="auto"/>
                    <w:left w:val="double" w:sz="4" w:space="0" w:color="auto"/>
                    <w:bottom w:val="single" w:sz="4" w:space="0" w:color="auto"/>
                    <w:right w:val="single" w:sz="4" w:space="0" w:color="auto"/>
                  </w:tcBorders>
                </w:tcPr>
                <w:p w:rsidR="00771AEF" w:rsidRPr="007E74B4" w:rsidRDefault="00F95B4C" w:rsidP="00F95B4C">
                  <w:pPr>
                    <w:spacing w:line="360" w:lineRule="auto"/>
                    <w:jc w:val="center"/>
                    <w:rPr>
                      <w:rFonts w:asciiTheme="majorHAnsi" w:hAnsiTheme="majorHAnsi" w:cs="Arial"/>
                      <w:sz w:val="26"/>
                      <w:szCs w:val="26"/>
                    </w:rPr>
                  </w:pPr>
                  <w:r w:rsidRPr="007E74B4">
                    <w:rPr>
                      <w:rFonts w:asciiTheme="majorHAnsi" w:hAnsiTheme="majorHAnsi" w:cs="Arial"/>
                      <w:sz w:val="26"/>
                      <w:szCs w:val="26"/>
                    </w:rPr>
                    <w:t>8</w:t>
                  </w:r>
                  <w:r>
                    <w:rPr>
                      <w:rFonts w:asciiTheme="majorHAnsi" w:hAnsiTheme="majorHAnsi" w:cs="Arial"/>
                      <w:sz w:val="26"/>
                      <w:szCs w:val="26"/>
                    </w:rPr>
                    <w:t>5</w:t>
                  </w:r>
                  <w:r w:rsidRPr="007E74B4">
                    <w:rPr>
                      <w:rFonts w:asciiTheme="majorHAnsi" w:hAnsiTheme="majorHAnsi" w:cs="Arial"/>
                      <w:sz w:val="26"/>
                      <w:szCs w:val="26"/>
                    </w:rPr>
                    <w:t>-100</w:t>
                  </w:r>
                </w:p>
              </w:tc>
              <w:tc>
                <w:tcPr>
                  <w:tcW w:w="2520" w:type="dxa"/>
                  <w:tcBorders>
                    <w:top w:val="single" w:sz="4" w:space="0" w:color="auto"/>
                    <w:left w:val="single" w:sz="4" w:space="0" w:color="auto"/>
                    <w:bottom w:val="single" w:sz="4" w:space="0" w:color="auto"/>
                    <w:right w:val="double" w:sz="4" w:space="0" w:color="auto"/>
                  </w:tcBorders>
                </w:tcPr>
                <w:p w:rsidR="00771AEF" w:rsidRPr="007E74B4" w:rsidRDefault="00F95B4C" w:rsidP="00F95B4C">
                  <w:pPr>
                    <w:jc w:val="center"/>
                    <w:rPr>
                      <w:rFonts w:asciiTheme="majorHAnsi" w:hAnsiTheme="majorHAnsi" w:cs="Arial"/>
                      <w:sz w:val="26"/>
                      <w:szCs w:val="26"/>
                    </w:rPr>
                  </w:pPr>
                  <w:r w:rsidRPr="007E74B4">
                    <w:rPr>
                      <w:rFonts w:asciiTheme="majorHAnsi" w:hAnsiTheme="majorHAnsi" w:cs="Arial"/>
                      <w:sz w:val="26"/>
                      <w:szCs w:val="26"/>
                    </w:rPr>
                    <w:t>A</w:t>
                  </w:r>
                </w:p>
              </w:tc>
            </w:tr>
          </w:tbl>
          <w:p w:rsidR="00771AEF" w:rsidRPr="007E74B4" w:rsidRDefault="00771AEF" w:rsidP="00771AEF">
            <w:pPr>
              <w:spacing w:before="80" w:after="120"/>
              <w:rPr>
                <w:rStyle w:val="hps"/>
                <w:rFonts w:ascii="Cambria" w:hAnsi="Cambria"/>
                <w:bCs/>
                <w:sz w:val="26"/>
                <w:szCs w:val="26"/>
              </w:rPr>
            </w:pPr>
          </w:p>
          <w:p w:rsidR="00771AEF" w:rsidRPr="007E74B4" w:rsidRDefault="00771AEF" w:rsidP="00771AEF">
            <w:pPr>
              <w:spacing w:before="80" w:after="120"/>
              <w:rPr>
                <w:rFonts w:ascii="Cambria" w:hAnsi="Cambria" w:cs="Arial"/>
                <w:bCs/>
                <w:sz w:val="26"/>
                <w:szCs w:val="26"/>
              </w:rPr>
            </w:pPr>
            <w:r w:rsidRPr="007E74B4">
              <w:rPr>
                <w:rFonts w:ascii="Cambria" w:hAnsi="Cambria" w:cs="Arial"/>
                <w:bCs/>
                <w:sz w:val="26"/>
                <w:szCs w:val="26"/>
              </w:rPr>
              <w:t>G-  Available university services that support achievement in the course:</w:t>
            </w:r>
          </w:p>
          <w:p w:rsidR="00771AEF" w:rsidRPr="007E74B4" w:rsidRDefault="00771AEF" w:rsidP="00BC6F3B">
            <w:pPr>
              <w:numPr>
                <w:ilvl w:val="0"/>
                <w:numId w:val="5"/>
              </w:numPr>
              <w:spacing w:before="80" w:after="120"/>
              <w:ind w:left="495" w:hanging="283"/>
              <w:rPr>
                <w:rFonts w:ascii="Cambria" w:hAnsi="Cambria" w:cs="Arial"/>
                <w:bCs/>
                <w:sz w:val="26"/>
                <w:szCs w:val="26"/>
              </w:rPr>
            </w:pPr>
            <w:r w:rsidRPr="007E74B4">
              <w:rPr>
                <w:rFonts w:ascii="Cambria" w:hAnsi="Cambria" w:cs="Arial"/>
                <w:bCs/>
                <w:sz w:val="26"/>
                <w:szCs w:val="26"/>
              </w:rPr>
              <w:t>Faculty members website</w:t>
            </w:r>
          </w:p>
          <w:p w:rsidR="002346F7" w:rsidRPr="007E74B4" w:rsidRDefault="00771AEF" w:rsidP="00BC6F3B">
            <w:pPr>
              <w:numPr>
                <w:ilvl w:val="0"/>
                <w:numId w:val="5"/>
              </w:numPr>
              <w:spacing w:before="80" w:after="120"/>
              <w:ind w:left="495" w:hanging="283"/>
              <w:rPr>
                <w:rFonts w:ascii="Cambria" w:hAnsi="Cambria" w:cs="Arial"/>
                <w:bCs/>
                <w:sz w:val="26"/>
                <w:szCs w:val="26"/>
              </w:rPr>
            </w:pPr>
            <w:r w:rsidRPr="007E74B4">
              <w:rPr>
                <w:rFonts w:ascii="Cambria" w:hAnsi="Cambria" w:cs="Arial"/>
                <w:bCs/>
                <w:sz w:val="26"/>
                <w:szCs w:val="26"/>
              </w:rPr>
              <w:t>E-Learning website</w:t>
            </w:r>
          </w:p>
        </w:tc>
      </w:tr>
    </w:tbl>
    <w:p w:rsidR="00B143AC" w:rsidRPr="007E74B4" w:rsidRDefault="009E6C5C" w:rsidP="00D77409">
      <w:pPr>
        <w:pStyle w:val="ps2"/>
        <w:spacing w:before="120" w:after="120" w:line="240" w:lineRule="auto"/>
        <w:rPr>
          <w:rFonts w:ascii="Cambria" w:hAnsi="Cambria"/>
          <w:sz w:val="26"/>
          <w:szCs w:val="26"/>
        </w:rPr>
      </w:pPr>
      <w:r w:rsidRPr="007E74B4">
        <w:rPr>
          <w:rFonts w:ascii="Cambria" w:hAnsi="Cambria"/>
          <w:sz w:val="26"/>
          <w:szCs w:val="26"/>
        </w:rPr>
        <w:t>2</w:t>
      </w:r>
      <w:r w:rsidR="008B05EA" w:rsidRPr="007E74B4">
        <w:rPr>
          <w:rFonts w:ascii="Cambria" w:hAnsi="Cambria"/>
          <w:sz w:val="26"/>
          <w:szCs w:val="26"/>
        </w:rPr>
        <w:t>4</w:t>
      </w:r>
      <w:r w:rsidR="007B266D" w:rsidRPr="007E74B4">
        <w:rPr>
          <w:rFonts w:ascii="Cambria" w:hAnsi="Cambria"/>
          <w:sz w:val="26"/>
          <w:szCs w:val="26"/>
        </w:rPr>
        <w:t xml:space="preserve">. </w:t>
      </w:r>
      <w:r w:rsidR="00D77409" w:rsidRPr="007E74B4">
        <w:rPr>
          <w:rFonts w:ascii="Cambria" w:hAnsi="Cambria"/>
          <w:sz w:val="26"/>
          <w:szCs w:val="26"/>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74B4" w:rsidTr="00771AEF">
        <w:trPr>
          <w:trHeight w:val="1299"/>
        </w:trPr>
        <w:tc>
          <w:tcPr>
            <w:tcW w:w="10008" w:type="dxa"/>
            <w:tcBorders>
              <w:bottom w:val="single" w:sz="4" w:space="0" w:color="auto"/>
            </w:tcBorders>
          </w:tcPr>
          <w:p w:rsidR="00771AEF" w:rsidRPr="007E74B4" w:rsidRDefault="00771AEF" w:rsidP="00BC6F3B">
            <w:pPr>
              <w:numPr>
                <w:ilvl w:val="0"/>
                <w:numId w:val="9"/>
              </w:numPr>
              <w:spacing w:before="120" w:after="120"/>
              <w:ind w:left="476" w:hanging="274"/>
              <w:jc w:val="both"/>
              <w:rPr>
                <w:rFonts w:asciiTheme="majorHAnsi" w:hAnsiTheme="majorHAnsi"/>
                <w:sz w:val="26"/>
                <w:szCs w:val="26"/>
              </w:rPr>
            </w:pPr>
            <w:r w:rsidRPr="007E74B4">
              <w:rPr>
                <w:rFonts w:asciiTheme="majorHAnsi" w:hAnsiTheme="majorHAnsi"/>
                <w:sz w:val="26"/>
                <w:szCs w:val="26"/>
              </w:rPr>
              <w:t>Audio-Visual Aids</w:t>
            </w:r>
          </w:p>
          <w:p w:rsidR="00771AEF" w:rsidRPr="007E74B4" w:rsidRDefault="00771AEF" w:rsidP="00BC6F3B">
            <w:pPr>
              <w:numPr>
                <w:ilvl w:val="0"/>
                <w:numId w:val="9"/>
              </w:numPr>
              <w:spacing w:before="120" w:after="120"/>
              <w:ind w:left="476" w:hanging="274"/>
              <w:jc w:val="both"/>
              <w:rPr>
                <w:rFonts w:asciiTheme="majorHAnsi" w:hAnsiTheme="majorHAnsi"/>
                <w:sz w:val="26"/>
                <w:szCs w:val="26"/>
              </w:rPr>
            </w:pPr>
            <w:r w:rsidRPr="007E74B4">
              <w:rPr>
                <w:rFonts w:asciiTheme="majorHAnsi" w:hAnsiTheme="majorHAnsi"/>
                <w:sz w:val="26"/>
                <w:szCs w:val="26"/>
              </w:rPr>
              <w:t>Faculty member’s Website</w:t>
            </w:r>
          </w:p>
          <w:p w:rsidR="008016F7" w:rsidRPr="007E74B4" w:rsidRDefault="00771AEF" w:rsidP="00BC6F3B">
            <w:pPr>
              <w:numPr>
                <w:ilvl w:val="0"/>
                <w:numId w:val="9"/>
              </w:numPr>
              <w:spacing w:before="120" w:after="120"/>
              <w:ind w:left="476" w:hanging="274"/>
              <w:jc w:val="both"/>
              <w:rPr>
                <w:rFonts w:asciiTheme="majorHAnsi" w:hAnsiTheme="majorHAnsi"/>
                <w:sz w:val="26"/>
                <w:szCs w:val="26"/>
              </w:rPr>
            </w:pPr>
            <w:r w:rsidRPr="007E74B4">
              <w:rPr>
                <w:rFonts w:asciiTheme="majorHAnsi" w:hAnsiTheme="majorHAnsi"/>
                <w:sz w:val="26"/>
                <w:szCs w:val="26"/>
              </w:rPr>
              <w:t>E-Learning Website</w:t>
            </w:r>
          </w:p>
          <w:p w:rsidR="008B05EA" w:rsidRPr="007E74B4" w:rsidRDefault="008B05EA" w:rsidP="00CC4F1F">
            <w:pPr>
              <w:pStyle w:val="Header"/>
              <w:tabs>
                <w:tab w:val="clear" w:pos="4153"/>
                <w:tab w:val="clear" w:pos="8306"/>
              </w:tabs>
              <w:spacing w:before="120" w:after="100" w:afterAutospacing="1"/>
              <w:rPr>
                <w:rFonts w:ascii="Cambria" w:hAnsi="Cambria" w:cs="Arial"/>
                <w:sz w:val="26"/>
                <w:szCs w:val="26"/>
              </w:rPr>
            </w:pPr>
          </w:p>
        </w:tc>
      </w:tr>
    </w:tbl>
    <w:p w:rsidR="002346F7" w:rsidRPr="007E74B4" w:rsidRDefault="002346F7" w:rsidP="007F629D">
      <w:pPr>
        <w:pStyle w:val="Heading7"/>
        <w:rPr>
          <w:rFonts w:ascii="Cambria" w:hAnsi="Cambria" w:cs="Arial"/>
          <w:b/>
          <w:bCs/>
          <w:sz w:val="26"/>
          <w:szCs w:val="26"/>
          <w:u w:val="none"/>
        </w:rPr>
      </w:pPr>
    </w:p>
    <w:p w:rsidR="00EC794D" w:rsidRPr="007E74B4" w:rsidRDefault="00EC794D" w:rsidP="00700C7B">
      <w:pPr>
        <w:pStyle w:val="Heading7"/>
        <w:rPr>
          <w:rFonts w:ascii="Cambria" w:hAnsi="Cambria" w:cs="Arial"/>
          <w:b/>
          <w:bCs/>
          <w:sz w:val="26"/>
          <w:szCs w:val="26"/>
          <w:u w:val="none"/>
        </w:rPr>
      </w:pPr>
      <w:r w:rsidRPr="007E74B4">
        <w:rPr>
          <w:rFonts w:ascii="Cambria" w:hAnsi="Cambria" w:cs="Arial"/>
          <w:b/>
          <w:bCs/>
          <w:sz w:val="26"/>
          <w:szCs w:val="26"/>
          <w:u w:val="none"/>
        </w:rPr>
        <w:t>2</w:t>
      </w:r>
      <w:r w:rsidR="00700C7B" w:rsidRPr="007E74B4">
        <w:rPr>
          <w:rFonts w:ascii="Cambria" w:hAnsi="Cambria" w:cs="Arial" w:hint="cs"/>
          <w:b/>
          <w:bCs/>
          <w:sz w:val="26"/>
          <w:szCs w:val="26"/>
          <w:u w:val="none"/>
          <w:rtl/>
        </w:rPr>
        <w:t>5</w:t>
      </w:r>
      <w:r w:rsidRPr="007E74B4">
        <w:rPr>
          <w:rFonts w:ascii="Cambria" w:hAnsi="Cambria" w:cs="Arial"/>
          <w:b/>
          <w:bCs/>
          <w:sz w:val="26"/>
          <w:szCs w:val="26"/>
          <w:u w:val="none"/>
        </w:rPr>
        <w:t xml:space="preserve">. </w:t>
      </w:r>
      <w:r w:rsidR="007F629D" w:rsidRPr="007E74B4">
        <w:rPr>
          <w:rFonts w:ascii="Cambria" w:hAnsi="Cambria" w:cs="Arial"/>
          <w:b/>
          <w:bCs/>
          <w:sz w:val="26"/>
          <w:szCs w:val="26"/>
          <w:u w:val="none"/>
          <w:lang w:val="en-US"/>
        </w:rPr>
        <w:t>References</w:t>
      </w:r>
      <w:r w:rsidRPr="007E74B4">
        <w:rPr>
          <w:rFonts w:ascii="Cambria" w:hAnsi="Cambria" w:cs="Arial"/>
          <w:b/>
          <w:bCs/>
          <w:sz w:val="26"/>
          <w:szCs w:val="26"/>
          <w:u w:val="none"/>
          <w:lang w:val="en-US"/>
        </w:rPr>
        <w:t xml:space="preserve">: </w:t>
      </w:r>
    </w:p>
    <w:p w:rsidR="00EC794D" w:rsidRPr="007E74B4" w:rsidRDefault="00EC794D" w:rsidP="00EC794D">
      <w:pPr>
        <w:rPr>
          <w:rFonts w:ascii="Cambria" w:hAnsi="Cambria"/>
          <w:sz w:val="26"/>
          <w:szCs w:val="2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74B4"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7E74B4" w:rsidRDefault="007F629D" w:rsidP="007F629D">
            <w:pPr>
              <w:rPr>
                <w:rFonts w:ascii="Cambria" w:hAnsi="Cambria"/>
                <w:sz w:val="26"/>
                <w:szCs w:val="26"/>
              </w:rPr>
            </w:pPr>
          </w:p>
          <w:p w:rsidR="007F629D" w:rsidRPr="007E74B4" w:rsidRDefault="007F629D" w:rsidP="00AC223A">
            <w:pPr>
              <w:numPr>
                <w:ilvl w:val="0"/>
                <w:numId w:val="3"/>
              </w:numPr>
              <w:ind w:left="360"/>
              <w:rPr>
                <w:rFonts w:asciiTheme="minorHAnsi" w:hAnsiTheme="minorHAnsi"/>
                <w:sz w:val="26"/>
                <w:szCs w:val="26"/>
              </w:rPr>
            </w:pPr>
            <w:r w:rsidRPr="007E74B4">
              <w:rPr>
                <w:rFonts w:asciiTheme="minorHAnsi" w:hAnsiTheme="minorHAnsi"/>
                <w:sz w:val="26"/>
                <w:szCs w:val="26"/>
              </w:rPr>
              <w:t xml:space="preserve">Required </w:t>
            </w:r>
            <w:r w:rsidR="006A5EFA" w:rsidRPr="007E74B4">
              <w:rPr>
                <w:rFonts w:asciiTheme="minorHAnsi" w:hAnsiTheme="minorHAnsi"/>
                <w:sz w:val="26"/>
                <w:szCs w:val="26"/>
                <w:lang w:val="en-US"/>
              </w:rPr>
              <w:t>book (</w:t>
            </w:r>
            <w:r w:rsidRPr="007E74B4">
              <w:rPr>
                <w:rFonts w:asciiTheme="minorHAnsi" w:hAnsiTheme="minorHAnsi"/>
                <w:sz w:val="26"/>
                <w:szCs w:val="26"/>
              </w:rPr>
              <w:t>s), assigned reading and audio-visuals:</w:t>
            </w:r>
          </w:p>
          <w:p w:rsidR="00D73A22" w:rsidRPr="00D73A22" w:rsidRDefault="00D73A22" w:rsidP="00BC6F3B">
            <w:pPr>
              <w:numPr>
                <w:ilvl w:val="0"/>
                <w:numId w:val="15"/>
              </w:numPr>
              <w:tabs>
                <w:tab w:val="left" w:pos="-720"/>
                <w:tab w:val="left" w:pos="0"/>
                <w:tab w:val="left" w:pos="540"/>
                <w:tab w:val="left" w:pos="1080"/>
                <w:tab w:val="left" w:pos="2160"/>
              </w:tabs>
              <w:overflowPunct w:val="0"/>
              <w:autoSpaceDE w:val="0"/>
              <w:autoSpaceDN w:val="0"/>
              <w:adjustRightInd w:val="0"/>
              <w:jc w:val="both"/>
              <w:textAlignment w:val="baseline"/>
              <w:rPr>
                <w:rFonts w:asciiTheme="majorBidi" w:hAnsiTheme="majorBidi" w:cstheme="majorBidi"/>
                <w:sz w:val="24"/>
              </w:rPr>
            </w:pPr>
            <w:r w:rsidRPr="00D73A22">
              <w:rPr>
                <w:rFonts w:asciiTheme="majorBidi" w:hAnsiTheme="majorBidi" w:cstheme="majorBidi"/>
                <w:sz w:val="24"/>
              </w:rPr>
              <w:t xml:space="preserve">Corey, G. (2009). </w:t>
            </w:r>
            <w:r w:rsidRPr="00D73A22">
              <w:rPr>
                <w:rFonts w:asciiTheme="majorBidi" w:hAnsiTheme="majorBidi" w:cstheme="majorBidi"/>
                <w:i/>
                <w:iCs/>
                <w:sz w:val="24"/>
              </w:rPr>
              <w:t>Theory and practice of counseling and psychotherapy (8th ed.)</w:t>
            </w:r>
            <w:r w:rsidRPr="00D73A22">
              <w:rPr>
                <w:rFonts w:asciiTheme="majorBidi" w:hAnsiTheme="majorBidi" w:cstheme="majorBidi"/>
                <w:sz w:val="24"/>
              </w:rPr>
              <w:t xml:space="preserve">. Pacific Grove, CA: Brooks/Cole. </w:t>
            </w:r>
          </w:p>
          <w:p w:rsidR="00D73A22" w:rsidRPr="00D73A22" w:rsidRDefault="00D73A22" w:rsidP="00BC6F3B">
            <w:pPr>
              <w:numPr>
                <w:ilvl w:val="0"/>
                <w:numId w:val="15"/>
              </w:numPr>
              <w:tabs>
                <w:tab w:val="left" w:pos="-720"/>
                <w:tab w:val="left" w:pos="0"/>
                <w:tab w:val="left" w:pos="540"/>
                <w:tab w:val="left" w:pos="1080"/>
                <w:tab w:val="left" w:pos="2160"/>
              </w:tabs>
              <w:contextualSpacing/>
              <w:jc w:val="both"/>
              <w:rPr>
                <w:rFonts w:asciiTheme="majorBidi" w:eastAsia="Calibri" w:hAnsiTheme="majorBidi" w:cstheme="majorBidi"/>
                <w:sz w:val="24"/>
                <w:lang w:bidi="ar-JO"/>
              </w:rPr>
            </w:pPr>
            <w:r w:rsidRPr="00D73A22">
              <w:rPr>
                <w:rFonts w:asciiTheme="majorBidi" w:hAnsiTheme="majorBidi" w:cstheme="majorBidi"/>
                <w:sz w:val="24"/>
              </w:rPr>
              <w:t xml:space="preserve"> Yalom,I., Leszcz, M. (2005). The theory and practice of group psychotherapy. 5</w:t>
            </w:r>
            <w:r w:rsidRPr="00D73A22">
              <w:rPr>
                <w:rFonts w:asciiTheme="majorBidi" w:hAnsiTheme="majorBidi" w:cstheme="majorBidi"/>
                <w:sz w:val="24"/>
                <w:vertAlign w:val="superscript"/>
              </w:rPr>
              <w:t xml:space="preserve">th </w:t>
            </w:r>
            <w:r w:rsidRPr="00D73A22">
              <w:rPr>
                <w:rFonts w:asciiTheme="majorBidi" w:hAnsiTheme="majorBidi" w:cstheme="majorBidi"/>
                <w:sz w:val="24"/>
              </w:rPr>
              <w:t>ed. Basic Boks. New York.</w:t>
            </w:r>
          </w:p>
          <w:p w:rsidR="00D73A22" w:rsidRPr="00D73A22" w:rsidRDefault="00D73A22" w:rsidP="00BC6F3B">
            <w:pPr>
              <w:numPr>
                <w:ilvl w:val="0"/>
                <w:numId w:val="15"/>
              </w:numPr>
              <w:tabs>
                <w:tab w:val="left" w:pos="-720"/>
                <w:tab w:val="left" w:pos="0"/>
                <w:tab w:val="left" w:pos="540"/>
                <w:tab w:val="left" w:pos="1080"/>
                <w:tab w:val="left" w:pos="2160"/>
              </w:tabs>
              <w:contextualSpacing/>
              <w:jc w:val="both"/>
              <w:rPr>
                <w:rFonts w:asciiTheme="majorBidi" w:eastAsia="Calibri" w:hAnsiTheme="majorBidi" w:cstheme="majorBidi"/>
                <w:sz w:val="24"/>
                <w:lang w:bidi="ar-JO"/>
              </w:rPr>
            </w:pPr>
            <w:r w:rsidRPr="00D73A22">
              <w:rPr>
                <w:rFonts w:asciiTheme="majorBidi" w:eastAsia="Calibri" w:hAnsiTheme="majorBidi" w:cstheme="majorBidi"/>
                <w:sz w:val="24"/>
                <w:lang w:bidi="ar-JO"/>
              </w:rPr>
              <w:t>Boyd, M.A. (2012). Psychiatric Nursing: contemporary practice (5</w:t>
            </w:r>
            <w:r w:rsidRPr="00D73A22">
              <w:rPr>
                <w:rFonts w:asciiTheme="majorBidi" w:eastAsia="Calibri" w:hAnsiTheme="majorBidi" w:cstheme="majorBidi"/>
                <w:sz w:val="24"/>
                <w:vertAlign w:val="superscript"/>
                <w:lang w:bidi="ar-JO"/>
              </w:rPr>
              <w:t>th</w:t>
            </w:r>
            <w:r w:rsidRPr="00D73A22">
              <w:rPr>
                <w:rFonts w:asciiTheme="majorBidi" w:eastAsia="Calibri" w:hAnsiTheme="majorBidi" w:cstheme="majorBidi"/>
                <w:sz w:val="24"/>
                <w:lang w:bidi="ar-JO"/>
              </w:rPr>
              <w:t xml:space="preserve"> ed). Lippincott Williams &amp; Wilkins; Philadelphia</w:t>
            </w:r>
            <w:r w:rsidRPr="00D73A22">
              <w:rPr>
                <w:rFonts w:asciiTheme="majorBidi" w:hAnsiTheme="majorBidi" w:cstheme="majorBidi"/>
                <w:sz w:val="24"/>
                <w:lang w:bidi="ar-JO"/>
              </w:rPr>
              <w:t>, PA</w:t>
            </w:r>
            <w:r w:rsidRPr="00D73A22">
              <w:rPr>
                <w:rFonts w:asciiTheme="majorBidi" w:eastAsia="Calibri" w:hAnsiTheme="majorBidi" w:cstheme="majorBidi"/>
                <w:sz w:val="24"/>
                <w:lang w:bidi="ar-JO"/>
              </w:rPr>
              <w:t xml:space="preserve">. </w:t>
            </w:r>
          </w:p>
          <w:p w:rsidR="00D73A22" w:rsidRPr="00D73A22" w:rsidRDefault="00D73A22" w:rsidP="00BC6F3B">
            <w:pPr>
              <w:pStyle w:val="ListParagraph"/>
              <w:numPr>
                <w:ilvl w:val="0"/>
                <w:numId w:val="14"/>
              </w:numPr>
              <w:jc w:val="both"/>
              <w:rPr>
                <w:rFonts w:asciiTheme="majorBidi" w:eastAsia="Calibri" w:hAnsiTheme="majorBidi" w:cstheme="majorBidi"/>
                <w:sz w:val="24"/>
                <w:szCs w:val="24"/>
                <w:lang w:bidi="ar-JO"/>
              </w:rPr>
            </w:pPr>
            <w:r w:rsidRPr="00D73A22">
              <w:rPr>
                <w:rFonts w:asciiTheme="majorBidi" w:hAnsiTheme="majorBidi" w:cstheme="majorBidi"/>
                <w:sz w:val="24"/>
                <w:szCs w:val="24"/>
              </w:rPr>
              <w:t>Mohr, W.K. (2009). Psychiatric –mental health nursing: Evidenced-based concepts, skills and practices (7</w:t>
            </w:r>
            <w:r w:rsidRPr="00D73A22">
              <w:rPr>
                <w:rFonts w:asciiTheme="majorBidi" w:hAnsiTheme="majorBidi" w:cstheme="majorBidi"/>
                <w:sz w:val="24"/>
                <w:szCs w:val="24"/>
                <w:vertAlign w:val="superscript"/>
              </w:rPr>
              <w:t>th</w:t>
            </w:r>
            <w:r w:rsidRPr="00D73A22">
              <w:rPr>
                <w:rFonts w:asciiTheme="majorBidi" w:hAnsiTheme="majorBidi" w:cstheme="majorBidi"/>
                <w:sz w:val="24"/>
                <w:szCs w:val="24"/>
              </w:rPr>
              <w:t xml:space="preserve"> ed). </w:t>
            </w:r>
            <w:r w:rsidRPr="00D73A22">
              <w:rPr>
                <w:rFonts w:asciiTheme="majorBidi" w:eastAsia="Calibri" w:hAnsiTheme="majorBidi" w:cstheme="majorBidi"/>
                <w:sz w:val="24"/>
                <w:szCs w:val="24"/>
                <w:lang w:bidi="ar-JO"/>
              </w:rPr>
              <w:t>Lippincott Williams &amp; Wilkins; Philadelphia</w:t>
            </w:r>
            <w:r w:rsidRPr="00D73A22">
              <w:rPr>
                <w:rFonts w:asciiTheme="majorBidi" w:hAnsiTheme="majorBidi" w:cstheme="majorBidi"/>
                <w:sz w:val="24"/>
                <w:szCs w:val="24"/>
                <w:lang w:bidi="ar-JO"/>
              </w:rPr>
              <w:t>, PA</w:t>
            </w:r>
            <w:r w:rsidRPr="00D73A22">
              <w:rPr>
                <w:rFonts w:asciiTheme="majorBidi" w:eastAsia="Calibri" w:hAnsiTheme="majorBidi" w:cstheme="majorBidi"/>
                <w:sz w:val="24"/>
                <w:szCs w:val="24"/>
                <w:lang w:bidi="ar-JO"/>
              </w:rPr>
              <w:t xml:space="preserve">. </w:t>
            </w:r>
          </w:p>
          <w:p w:rsidR="00D73A22" w:rsidRPr="00D73A22" w:rsidRDefault="00D73A22" w:rsidP="00BC6F3B">
            <w:pPr>
              <w:pStyle w:val="NormalWeb"/>
              <w:numPr>
                <w:ilvl w:val="0"/>
                <w:numId w:val="14"/>
              </w:numPr>
              <w:shd w:val="clear" w:color="auto" w:fill="FFFFFF"/>
              <w:spacing w:before="0" w:beforeAutospacing="0" w:after="0" w:afterAutospacing="0"/>
              <w:ind w:right="251"/>
              <w:rPr>
                <w:rFonts w:asciiTheme="majorBidi" w:hAnsiTheme="majorBidi" w:cstheme="majorBidi"/>
              </w:rPr>
            </w:pPr>
            <w:r w:rsidRPr="00D73A22">
              <w:rPr>
                <w:rFonts w:asciiTheme="majorBidi" w:hAnsiTheme="majorBidi" w:cstheme="majorBidi"/>
              </w:rPr>
              <w:t xml:space="preserve">Patel S.C., &amp; Jakopac, K.A. (2012). Manual of Psychiatric Nursing Skills. Jones &amp; Bartlett; Sudbury, MA. </w:t>
            </w:r>
          </w:p>
          <w:p w:rsidR="00D73A22" w:rsidRPr="00D73A22" w:rsidRDefault="00D73A22" w:rsidP="00BC6F3B">
            <w:pPr>
              <w:pStyle w:val="NormalWeb"/>
              <w:numPr>
                <w:ilvl w:val="0"/>
                <w:numId w:val="14"/>
              </w:numPr>
              <w:shd w:val="clear" w:color="auto" w:fill="FFFFFF"/>
              <w:spacing w:before="0" w:beforeAutospacing="0" w:after="0" w:afterAutospacing="0"/>
              <w:ind w:right="251"/>
              <w:rPr>
                <w:rFonts w:asciiTheme="majorBidi" w:hAnsiTheme="majorBidi" w:cstheme="majorBidi"/>
              </w:rPr>
            </w:pPr>
            <w:r w:rsidRPr="00D73A22">
              <w:rPr>
                <w:rFonts w:asciiTheme="majorBidi" w:hAnsiTheme="majorBidi" w:cstheme="majorBidi"/>
              </w:rPr>
              <w:t xml:space="preserve">Tasman, A. &amp; Mohr, W.K. (2011). Fundamentals of psychiatry. Wiley-Blackwell. Oxford, UK.  </w:t>
            </w:r>
          </w:p>
          <w:p w:rsidR="00771AEF" w:rsidRPr="007E74B4" w:rsidRDefault="00771AEF" w:rsidP="00771AEF">
            <w:pPr>
              <w:numPr>
                <w:ilvl w:val="0"/>
                <w:numId w:val="3"/>
              </w:numPr>
              <w:ind w:left="360"/>
              <w:rPr>
                <w:rFonts w:asciiTheme="minorHAnsi" w:hAnsiTheme="minorHAnsi" w:cstheme="majorBidi"/>
                <w:sz w:val="26"/>
                <w:szCs w:val="26"/>
              </w:rPr>
            </w:pPr>
            <w:r w:rsidRPr="007E74B4">
              <w:rPr>
                <w:rFonts w:asciiTheme="minorHAnsi" w:hAnsiTheme="minorHAnsi" w:cstheme="majorBidi"/>
                <w:sz w:val="26"/>
                <w:szCs w:val="26"/>
              </w:rPr>
              <w:t>Recommended books, materials, and media:</w:t>
            </w:r>
          </w:p>
          <w:p w:rsidR="00771AEF" w:rsidRPr="007E74B4" w:rsidRDefault="00771AEF" w:rsidP="00771AEF">
            <w:pPr>
              <w:rPr>
                <w:rFonts w:asciiTheme="minorHAnsi" w:hAnsiTheme="minorHAnsi" w:cstheme="majorBidi"/>
                <w:sz w:val="26"/>
                <w:szCs w:val="26"/>
                <w:lang w:val="en-US"/>
              </w:rPr>
            </w:pPr>
          </w:p>
          <w:p w:rsidR="00D73A22" w:rsidRPr="00D73A22" w:rsidRDefault="00D73A22" w:rsidP="00BC6F3B">
            <w:pPr>
              <w:pStyle w:val="NormalWeb"/>
              <w:numPr>
                <w:ilvl w:val="0"/>
                <w:numId w:val="14"/>
              </w:numPr>
              <w:shd w:val="clear" w:color="auto" w:fill="FFFFFF"/>
              <w:spacing w:before="0" w:beforeAutospacing="0" w:after="0" w:afterAutospacing="0"/>
              <w:ind w:right="251"/>
              <w:rPr>
                <w:rFonts w:asciiTheme="majorBidi" w:hAnsiTheme="majorBidi" w:cstheme="majorBidi"/>
              </w:rPr>
            </w:pPr>
            <w:r w:rsidRPr="00D73A22">
              <w:rPr>
                <w:rFonts w:asciiTheme="majorBidi" w:hAnsiTheme="majorBidi" w:cstheme="majorBidi"/>
              </w:rPr>
              <w:t xml:space="preserve">Wheeler K. (2008). </w:t>
            </w:r>
            <w:r w:rsidRPr="00D73A22">
              <w:rPr>
                <w:rFonts w:asciiTheme="majorBidi" w:hAnsiTheme="majorBidi" w:cstheme="majorBidi"/>
                <w:i/>
              </w:rPr>
              <w:t>Psychotherapy for the advance practice psychiatric nurse</w:t>
            </w:r>
            <w:r w:rsidRPr="00D73A22">
              <w:rPr>
                <w:rFonts w:asciiTheme="majorBidi" w:hAnsiTheme="majorBidi" w:cstheme="majorBidi"/>
              </w:rPr>
              <w:t xml:space="preserve">. St Louis, Mo: Mosby. </w:t>
            </w:r>
          </w:p>
          <w:p w:rsidR="00D73A22" w:rsidRPr="00D73A22" w:rsidRDefault="00D73A22" w:rsidP="00BC6F3B">
            <w:pPr>
              <w:pStyle w:val="ListParagraph"/>
              <w:numPr>
                <w:ilvl w:val="0"/>
                <w:numId w:val="14"/>
              </w:numPr>
              <w:tabs>
                <w:tab w:val="left" w:pos="720"/>
              </w:tabs>
              <w:rPr>
                <w:rFonts w:asciiTheme="majorBidi" w:eastAsia="Calibri" w:hAnsiTheme="majorBidi" w:cstheme="majorBidi"/>
                <w:sz w:val="24"/>
                <w:szCs w:val="24"/>
              </w:rPr>
            </w:pPr>
            <w:r w:rsidRPr="00D73A22">
              <w:rPr>
                <w:rFonts w:asciiTheme="majorBidi" w:eastAsia="Calibri" w:hAnsiTheme="majorBidi" w:cstheme="majorBidi"/>
                <w:sz w:val="24"/>
                <w:szCs w:val="24"/>
              </w:rPr>
              <w:t xml:space="preserve">American Nurses Association, American Psychiatric Nurses Association, &amp; International Psychiatric Nurses (2007).  </w:t>
            </w:r>
            <w:r w:rsidRPr="00D73A22">
              <w:rPr>
                <w:rFonts w:asciiTheme="majorBidi" w:eastAsia="Calibri" w:hAnsiTheme="majorBidi" w:cstheme="majorBidi"/>
                <w:i/>
                <w:iCs/>
                <w:sz w:val="24"/>
                <w:szCs w:val="24"/>
              </w:rPr>
              <w:t>Scope and standards of psychiatric-mental health nursing practice.</w:t>
            </w:r>
            <w:r w:rsidRPr="00D73A22">
              <w:rPr>
                <w:rFonts w:asciiTheme="majorBidi" w:eastAsia="Calibri" w:hAnsiTheme="majorBidi" w:cstheme="majorBidi"/>
                <w:sz w:val="24"/>
                <w:szCs w:val="24"/>
              </w:rPr>
              <w:t xml:space="preserve">  Washington, DC: ANA</w:t>
            </w:r>
          </w:p>
          <w:p w:rsidR="00D73A22" w:rsidRPr="00D73A22" w:rsidRDefault="00D73A22" w:rsidP="00BC6F3B">
            <w:pPr>
              <w:pStyle w:val="ListParagraph"/>
              <w:numPr>
                <w:ilvl w:val="0"/>
                <w:numId w:val="14"/>
              </w:numPr>
              <w:tabs>
                <w:tab w:val="left" w:pos="720"/>
              </w:tabs>
              <w:rPr>
                <w:rFonts w:asciiTheme="majorBidi" w:eastAsia="Calibri" w:hAnsiTheme="majorBidi" w:cstheme="majorBidi"/>
                <w:sz w:val="24"/>
                <w:szCs w:val="24"/>
              </w:rPr>
            </w:pPr>
            <w:r w:rsidRPr="00D73A22">
              <w:rPr>
                <w:rFonts w:asciiTheme="majorBidi" w:eastAsia="Calibri" w:hAnsiTheme="majorBidi" w:cstheme="majorBidi"/>
                <w:sz w:val="24"/>
                <w:szCs w:val="24"/>
              </w:rPr>
              <w:t>American Psychiatric Association. (2000). Quick</w:t>
            </w:r>
            <w:r w:rsidRPr="00D73A22">
              <w:rPr>
                <w:rFonts w:asciiTheme="majorBidi" w:eastAsia="Calibri" w:hAnsiTheme="majorBidi" w:cstheme="majorBidi"/>
                <w:i/>
                <w:iCs/>
                <w:sz w:val="24"/>
                <w:szCs w:val="24"/>
              </w:rPr>
              <w:t xml:space="preserve"> reference to diagnostic criteria from DSM-IV-TR. </w:t>
            </w:r>
            <w:r w:rsidRPr="00D73A22">
              <w:rPr>
                <w:rFonts w:asciiTheme="majorBidi" w:eastAsia="Calibri" w:hAnsiTheme="majorBidi" w:cstheme="majorBidi"/>
                <w:sz w:val="24"/>
                <w:szCs w:val="24"/>
              </w:rPr>
              <w:t xml:space="preserve"> Washington, DC: Author.</w:t>
            </w:r>
          </w:p>
          <w:p w:rsidR="00D73A22" w:rsidRPr="00D73A22" w:rsidRDefault="00D73A22" w:rsidP="00BC6F3B">
            <w:pPr>
              <w:pStyle w:val="ListParagraph"/>
              <w:numPr>
                <w:ilvl w:val="0"/>
                <w:numId w:val="14"/>
              </w:numPr>
              <w:tabs>
                <w:tab w:val="left" w:pos="720"/>
                <w:tab w:val="left" w:pos="1170"/>
              </w:tabs>
              <w:rPr>
                <w:rFonts w:asciiTheme="majorBidi" w:eastAsia="Calibri" w:hAnsiTheme="majorBidi" w:cstheme="majorBidi"/>
                <w:sz w:val="24"/>
                <w:szCs w:val="24"/>
                <w:u w:val="single"/>
              </w:rPr>
            </w:pPr>
            <w:r w:rsidRPr="00D73A22">
              <w:rPr>
                <w:rFonts w:asciiTheme="majorBidi" w:eastAsia="Calibri" w:hAnsiTheme="majorBidi" w:cstheme="majorBidi"/>
                <w:sz w:val="24"/>
                <w:szCs w:val="24"/>
              </w:rPr>
              <w:t>American Psychological Association. (2009). Publication</w:t>
            </w:r>
            <w:r w:rsidRPr="00D73A22">
              <w:rPr>
                <w:rFonts w:asciiTheme="majorBidi" w:eastAsia="Calibri" w:hAnsiTheme="majorBidi" w:cstheme="majorBidi"/>
                <w:i/>
                <w:iCs/>
                <w:sz w:val="24"/>
                <w:szCs w:val="24"/>
              </w:rPr>
              <w:t xml:space="preserve"> manual of the American Psychological Association </w:t>
            </w:r>
            <w:r w:rsidRPr="00D73A22">
              <w:rPr>
                <w:rFonts w:asciiTheme="majorBidi" w:eastAsia="Calibri" w:hAnsiTheme="majorBidi" w:cstheme="majorBidi"/>
                <w:sz w:val="24"/>
                <w:szCs w:val="24"/>
              </w:rPr>
              <w:t>(6</w:t>
            </w:r>
            <w:r w:rsidRPr="00D73A22">
              <w:rPr>
                <w:rFonts w:asciiTheme="majorBidi" w:eastAsia="Calibri" w:hAnsiTheme="majorBidi" w:cstheme="majorBidi"/>
                <w:sz w:val="24"/>
                <w:szCs w:val="24"/>
                <w:vertAlign w:val="superscript"/>
              </w:rPr>
              <w:t>th</w:t>
            </w:r>
            <w:r w:rsidRPr="00D73A22">
              <w:rPr>
                <w:rFonts w:asciiTheme="majorBidi" w:eastAsia="Calibri" w:hAnsiTheme="majorBidi" w:cstheme="majorBidi"/>
                <w:sz w:val="24"/>
                <w:szCs w:val="24"/>
              </w:rPr>
              <w:t xml:space="preserve"> Ed.).  Washington, DC: Author. </w:t>
            </w:r>
          </w:p>
          <w:p w:rsidR="00D73A22" w:rsidRPr="00D73A22" w:rsidRDefault="00D73A22" w:rsidP="00BC6F3B">
            <w:pPr>
              <w:pStyle w:val="ListParagraph"/>
              <w:numPr>
                <w:ilvl w:val="0"/>
                <w:numId w:val="16"/>
              </w:numPr>
              <w:tabs>
                <w:tab w:val="left" w:pos="720"/>
                <w:tab w:val="left" w:pos="1170"/>
              </w:tabs>
              <w:rPr>
                <w:rFonts w:asciiTheme="majorBidi" w:hAnsiTheme="majorBidi" w:cstheme="majorBidi"/>
                <w:color w:val="0000FF"/>
                <w:sz w:val="24"/>
                <w:szCs w:val="24"/>
              </w:rPr>
            </w:pPr>
            <w:r w:rsidRPr="00D73A22">
              <w:rPr>
                <w:rFonts w:asciiTheme="majorBidi" w:eastAsia="Calibri" w:hAnsiTheme="majorBidi" w:cstheme="majorBidi"/>
                <w:sz w:val="24"/>
                <w:szCs w:val="24"/>
              </w:rPr>
              <w:t>Barlow, D. H. (2008).  Clinical hand book of psychological disorders:  A step by step manual (4</w:t>
            </w:r>
            <w:r w:rsidRPr="00D73A22">
              <w:rPr>
                <w:rFonts w:asciiTheme="majorBidi" w:eastAsia="Calibri" w:hAnsiTheme="majorBidi" w:cstheme="majorBidi"/>
                <w:sz w:val="24"/>
                <w:szCs w:val="24"/>
                <w:vertAlign w:val="superscript"/>
              </w:rPr>
              <w:t>th</w:t>
            </w:r>
            <w:r w:rsidRPr="00D73A22">
              <w:rPr>
                <w:rFonts w:asciiTheme="majorBidi" w:eastAsia="Calibri" w:hAnsiTheme="majorBidi" w:cstheme="majorBidi"/>
                <w:sz w:val="24"/>
                <w:szCs w:val="24"/>
              </w:rPr>
              <w:t xml:space="preserve"> Ed.). New York:  Guilford Press. </w:t>
            </w:r>
          </w:p>
          <w:p w:rsidR="00D73A22" w:rsidRPr="00D73A22" w:rsidRDefault="00D73A22" w:rsidP="00BC6F3B">
            <w:pPr>
              <w:pStyle w:val="ListParagraph"/>
              <w:numPr>
                <w:ilvl w:val="0"/>
                <w:numId w:val="16"/>
              </w:numPr>
              <w:tabs>
                <w:tab w:val="left" w:pos="720"/>
                <w:tab w:val="left" w:pos="1170"/>
              </w:tabs>
              <w:rPr>
                <w:rFonts w:asciiTheme="majorBidi" w:hAnsiTheme="majorBidi" w:cstheme="majorBidi"/>
                <w:color w:val="0000FF"/>
                <w:sz w:val="24"/>
                <w:szCs w:val="24"/>
              </w:rPr>
            </w:pPr>
            <w:r w:rsidRPr="00D73A22">
              <w:rPr>
                <w:rFonts w:asciiTheme="majorBidi" w:hAnsiTheme="majorBidi" w:cstheme="majorBidi"/>
                <w:sz w:val="24"/>
                <w:szCs w:val="24"/>
              </w:rPr>
              <w:t xml:space="preserve">The Queensland Health “ Make up your own mind about drinking” campaign at </w:t>
            </w:r>
            <w:r w:rsidRPr="00D73A22">
              <w:rPr>
                <w:rFonts w:asciiTheme="majorBidi" w:hAnsiTheme="majorBidi" w:cstheme="majorBidi"/>
                <w:color w:val="0000FF"/>
                <w:sz w:val="24"/>
                <w:szCs w:val="24"/>
              </w:rPr>
              <w:t>http://www.health.qld.gov.au/atod/prevention/young_women.asp</w:t>
            </w:r>
          </w:p>
          <w:p w:rsidR="00D73A22" w:rsidRPr="00D73A22" w:rsidRDefault="00D73A22" w:rsidP="00BC6F3B">
            <w:pPr>
              <w:pStyle w:val="ListParagraph"/>
              <w:numPr>
                <w:ilvl w:val="0"/>
                <w:numId w:val="16"/>
              </w:numPr>
              <w:autoSpaceDE w:val="0"/>
              <w:autoSpaceDN w:val="0"/>
              <w:adjustRightInd w:val="0"/>
              <w:rPr>
                <w:rFonts w:asciiTheme="majorBidi" w:hAnsiTheme="majorBidi" w:cstheme="majorBidi"/>
                <w:color w:val="0000FF"/>
                <w:sz w:val="24"/>
                <w:szCs w:val="24"/>
              </w:rPr>
            </w:pPr>
            <w:r w:rsidRPr="00D73A22">
              <w:rPr>
                <w:rFonts w:asciiTheme="majorBidi" w:hAnsiTheme="majorBidi" w:cstheme="majorBidi"/>
                <w:sz w:val="24"/>
                <w:szCs w:val="24"/>
              </w:rPr>
              <w:t xml:space="preserve">The North American, ‘What a difference a friend makes’ campaign at </w:t>
            </w:r>
            <w:r w:rsidRPr="00D73A22">
              <w:rPr>
                <w:rFonts w:asciiTheme="majorBidi" w:hAnsiTheme="majorBidi" w:cstheme="majorBidi"/>
                <w:color w:val="0000FF"/>
                <w:sz w:val="24"/>
                <w:szCs w:val="24"/>
              </w:rPr>
              <w:t>www.whatadifference.samhsa.gov/</w:t>
            </w:r>
          </w:p>
          <w:p w:rsidR="00D73A22" w:rsidRPr="00D73A22" w:rsidRDefault="00D73A22" w:rsidP="00BC6F3B">
            <w:pPr>
              <w:pStyle w:val="ListParagraph"/>
              <w:numPr>
                <w:ilvl w:val="0"/>
                <w:numId w:val="16"/>
              </w:numPr>
              <w:autoSpaceDE w:val="0"/>
              <w:autoSpaceDN w:val="0"/>
              <w:adjustRightInd w:val="0"/>
              <w:rPr>
                <w:rFonts w:asciiTheme="majorBidi" w:hAnsiTheme="majorBidi" w:cstheme="majorBidi"/>
                <w:color w:val="0000FF"/>
                <w:sz w:val="24"/>
                <w:szCs w:val="24"/>
              </w:rPr>
            </w:pPr>
            <w:r w:rsidRPr="00D73A22">
              <w:rPr>
                <w:rFonts w:asciiTheme="majorBidi" w:hAnsiTheme="majorBidi" w:cstheme="majorBidi"/>
                <w:sz w:val="24"/>
                <w:szCs w:val="24"/>
              </w:rPr>
              <w:t xml:space="preserve">The British Royal College of Psychiatrists, ‘Fair Deal” at </w:t>
            </w:r>
            <w:r w:rsidRPr="00D73A22">
              <w:rPr>
                <w:rFonts w:asciiTheme="majorBidi" w:hAnsiTheme="majorBidi" w:cstheme="majorBidi"/>
                <w:color w:val="0000FF"/>
                <w:sz w:val="24"/>
                <w:szCs w:val="24"/>
              </w:rPr>
              <w:t>http://www.rcpsych.ac.uk/campaigns/fairdeal.aspx</w:t>
            </w:r>
          </w:p>
          <w:p w:rsidR="00D73A22" w:rsidRPr="00D73A22" w:rsidRDefault="00D73A22" w:rsidP="00BC6F3B">
            <w:pPr>
              <w:pStyle w:val="ListParagraph"/>
              <w:numPr>
                <w:ilvl w:val="0"/>
                <w:numId w:val="16"/>
              </w:numPr>
              <w:rPr>
                <w:rFonts w:asciiTheme="majorBidi" w:hAnsiTheme="majorBidi" w:cstheme="majorBidi"/>
                <w:color w:val="0000FF"/>
                <w:sz w:val="24"/>
                <w:szCs w:val="24"/>
              </w:rPr>
            </w:pPr>
            <w:r w:rsidRPr="00D73A22">
              <w:rPr>
                <w:rFonts w:asciiTheme="majorBidi" w:hAnsiTheme="majorBidi" w:cstheme="majorBidi"/>
                <w:sz w:val="24"/>
                <w:szCs w:val="24"/>
              </w:rPr>
              <w:t xml:space="preserve">SANE Australia: </w:t>
            </w:r>
            <w:hyperlink r:id="rId19" w:history="1">
              <w:r w:rsidRPr="00D73A22">
                <w:rPr>
                  <w:rStyle w:val="Hyperlink"/>
                  <w:rFonts w:asciiTheme="majorBidi" w:hAnsiTheme="majorBidi" w:cstheme="majorBidi"/>
                  <w:sz w:val="24"/>
                  <w:szCs w:val="24"/>
                </w:rPr>
                <w:t>http://www.sane.org/</w:t>
              </w:r>
            </w:hyperlink>
          </w:p>
          <w:p w:rsidR="00D73A22" w:rsidRPr="00D73A22" w:rsidRDefault="00D73A22" w:rsidP="00BC6F3B">
            <w:pPr>
              <w:pStyle w:val="ListParagraph"/>
              <w:numPr>
                <w:ilvl w:val="0"/>
                <w:numId w:val="17"/>
              </w:numPr>
              <w:autoSpaceDE w:val="0"/>
              <w:autoSpaceDN w:val="0"/>
              <w:adjustRightInd w:val="0"/>
              <w:rPr>
                <w:rFonts w:asciiTheme="majorBidi" w:hAnsiTheme="majorBidi" w:cstheme="majorBidi"/>
                <w:sz w:val="24"/>
                <w:szCs w:val="24"/>
              </w:rPr>
            </w:pPr>
            <w:r w:rsidRPr="00D73A22">
              <w:rPr>
                <w:rFonts w:asciiTheme="majorBidi" w:hAnsiTheme="majorBidi" w:cstheme="majorBidi"/>
                <w:sz w:val="24"/>
                <w:szCs w:val="24"/>
              </w:rPr>
              <w:t xml:space="preserve">Horsfall, J., Cleary, M., Walter, G., &amp; Hunt, G. (2007). Conducting mental health research: Key steps, practicalities, and issues for the early career researcher. </w:t>
            </w:r>
            <w:r w:rsidRPr="00D73A22">
              <w:rPr>
                <w:rFonts w:asciiTheme="majorBidi" w:hAnsiTheme="majorBidi" w:cstheme="majorBidi"/>
                <w:i/>
                <w:iCs/>
                <w:sz w:val="24"/>
                <w:szCs w:val="24"/>
              </w:rPr>
              <w:t xml:space="preserve">International Journal of MentalHealth Nursing 16 </w:t>
            </w:r>
            <w:r w:rsidRPr="00D73A22">
              <w:rPr>
                <w:rFonts w:asciiTheme="majorBidi" w:hAnsiTheme="majorBidi" w:cstheme="majorBidi"/>
                <w:sz w:val="24"/>
                <w:szCs w:val="24"/>
              </w:rPr>
              <w:t>(s1), S1–S20</w:t>
            </w:r>
          </w:p>
          <w:p w:rsidR="00D73A22" w:rsidRPr="00D73A22" w:rsidRDefault="00D73A22" w:rsidP="00BC6F3B">
            <w:pPr>
              <w:pStyle w:val="ListParagraph"/>
              <w:numPr>
                <w:ilvl w:val="0"/>
                <w:numId w:val="17"/>
              </w:numPr>
              <w:autoSpaceDE w:val="0"/>
              <w:autoSpaceDN w:val="0"/>
              <w:adjustRightInd w:val="0"/>
              <w:rPr>
                <w:rFonts w:asciiTheme="majorBidi" w:hAnsiTheme="majorBidi" w:cstheme="majorBidi"/>
                <w:sz w:val="24"/>
                <w:szCs w:val="24"/>
              </w:rPr>
            </w:pPr>
            <w:r w:rsidRPr="00D73A22">
              <w:rPr>
                <w:rFonts w:asciiTheme="majorBidi" w:hAnsiTheme="majorBidi" w:cstheme="majorBidi"/>
                <w:sz w:val="24"/>
                <w:szCs w:val="24"/>
              </w:rPr>
              <w:t xml:space="preserve">Cutcliffe, J., &amp; Ward, M. (2006). </w:t>
            </w:r>
            <w:r w:rsidRPr="00D73A22">
              <w:rPr>
                <w:rFonts w:asciiTheme="majorBidi" w:hAnsiTheme="majorBidi" w:cstheme="majorBidi"/>
                <w:i/>
                <w:iCs/>
                <w:sz w:val="24"/>
                <w:szCs w:val="24"/>
              </w:rPr>
              <w:t>Key Debates in Psychiatric/Mental Health Nursing</w:t>
            </w:r>
            <w:r w:rsidRPr="00D73A22">
              <w:rPr>
                <w:rFonts w:asciiTheme="majorBidi" w:hAnsiTheme="majorBidi" w:cstheme="majorBidi"/>
                <w:sz w:val="24"/>
                <w:szCs w:val="24"/>
              </w:rPr>
              <w:t>. London: Elsevier.</w:t>
            </w:r>
          </w:p>
          <w:p w:rsidR="00D73A22" w:rsidRPr="00D73A22" w:rsidRDefault="00D73A22" w:rsidP="00BC6F3B">
            <w:pPr>
              <w:pStyle w:val="ListParagraph"/>
              <w:numPr>
                <w:ilvl w:val="0"/>
                <w:numId w:val="17"/>
              </w:numPr>
              <w:autoSpaceDE w:val="0"/>
              <w:autoSpaceDN w:val="0"/>
              <w:adjustRightInd w:val="0"/>
              <w:rPr>
                <w:rFonts w:asciiTheme="majorBidi" w:hAnsiTheme="majorBidi" w:cstheme="majorBidi"/>
                <w:sz w:val="24"/>
                <w:szCs w:val="24"/>
              </w:rPr>
            </w:pPr>
            <w:r w:rsidRPr="00D73A22">
              <w:rPr>
                <w:rFonts w:asciiTheme="majorBidi" w:hAnsiTheme="majorBidi" w:cstheme="majorBidi"/>
                <w:sz w:val="24"/>
                <w:szCs w:val="24"/>
              </w:rPr>
              <w:t xml:space="preserve">Sartorius, N. (2004). </w:t>
            </w:r>
            <w:r w:rsidRPr="00D73A22">
              <w:rPr>
                <w:rFonts w:asciiTheme="majorBidi" w:hAnsiTheme="majorBidi" w:cstheme="majorBidi"/>
                <w:i/>
                <w:iCs/>
                <w:sz w:val="24"/>
                <w:szCs w:val="24"/>
              </w:rPr>
              <w:t xml:space="preserve">Open the doors. </w:t>
            </w:r>
            <w:r w:rsidRPr="00D73A22">
              <w:rPr>
                <w:rFonts w:asciiTheme="majorBidi" w:hAnsiTheme="majorBidi" w:cstheme="majorBidi"/>
                <w:sz w:val="24"/>
                <w:szCs w:val="24"/>
              </w:rPr>
              <w:t>Geneva: The World Psychiatric Association.</w:t>
            </w:r>
          </w:p>
          <w:p w:rsidR="00D73A22" w:rsidRPr="00D73A22" w:rsidRDefault="00D73A22" w:rsidP="00BC6F3B">
            <w:pPr>
              <w:pStyle w:val="ListParagraph"/>
              <w:numPr>
                <w:ilvl w:val="0"/>
                <w:numId w:val="17"/>
              </w:numPr>
              <w:rPr>
                <w:rFonts w:asciiTheme="majorBidi" w:hAnsiTheme="majorBidi" w:cstheme="majorBidi"/>
                <w:sz w:val="24"/>
                <w:szCs w:val="24"/>
              </w:rPr>
            </w:pPr>
            <w:r w:rsidRPr="00D73A22">
              <w:rPr>
                <w:rFonts w:asciiTheme="majorBidi" w:hAnsiTheme="majorBidi" w:cstheme="majorBidi"/>
                <w:sz w:val="24"/>
                <w:szCs w:val="24"/>
              </w:rPr>
              <w:t xml:space="preserve">Smith, P., &amp; Riley, A. (2009). </w:t>
            </w:r>
            <w:r w:rsidRPr="00D73A22">
              <w:rPr>
                <w:rFonts w:asciiTheme="majorBidi" w:hAnsiTheme="majorBidi" w:cstheme="majorBidi"/>
                <w:i/>
                <w:iCs/>
                <w:sz w:val="24"/>
                <w:szCs w:val="24"/>
              </w:rPr>
              <w:t xml:space="preserve">Cultural theory: an introduction. (2nd ed). </w:t>
            </w:r>
            <w:r w:rsidRPr="00D73A22">
              <w:rPr>
                <w:rFonts w:asciiTheme="majorBidi" w:hAnsiTheme="majorBidi" w:cstheme="majorBidi"/>
                <w:sz w:val="24"/>
                <w:szCs w:val="24"/>
              </w:rPr>
              <w:t>Oxford: Blackwell</w:t>
            </w:r>
          </w:p>
          <w:p w:rsidR="00D73A22" w:rsidRPr="00D73A22" w:rsidRDefault="00D73A22" w:rsidP="00BC6F3B">
            <w:pPr>
              <w:pStyle w:val="ListParagraph"/>
              <w:numPr>
                <w:ilvl w:val="0"/>
                <w:numId w:val="17"/>
              </w:numPr>
              <w:autoSpaceDE w:val="0"/>
              <w:autoSpaceDN w:val="0"/>
              <w:adjustRightInd w:val="0"/>
              <w:rPr>
                <w:rFonts w:asciiTheme="majorBidi" w:hAnsiTheme="majorBidi" w:cstheme="majorBidi"/>
                <w:sz w:val="24"/>
                <w:szCs w:val="24"/>
              </w:rPr>
            </w:pPr>
            <w:r w:rsidRPr="00D73A22">
              <w:rPr>
                <w:rFonts w:asciiTheme="majorBidi" w:hAnsiTheme="majorBidi" w:cstheme="majorBidi"/>
                <w:sz w:val="24"/>
                <w:szCs w:val="24"/>
              </w:rPr>
              <w:t xml:space="preserve">Thornicroft,G., Rose, D., &amp; Kassam, A. (2007). Discrimination in health care against people with mental illness. </w:t>
            </w:r>
            <w:r w:rsidRPr="00D73A22">
              <w:rPr>
                <w:rFonts w:asciiTheme="majorBidi" w:hAnsiTheme="majorBidi" w:cstheme="majorBidi"/>
                <w:i/>
                <w:iCs/>
                <w:sz w:val="24"/>
                <w:szCs w:val="24"/>
              </w:rPr>
              <w:t>International Review of Psychiatry, 19</w:t>
            </w:r>
            <w:r w:rsidRPr="00D73A22">
              <w:rPr>
                <w:rFonts w:asciiTheme="majorBidi" w:hAnsiTheme="majorBidi" w:cstheme="majorBidi"/>
                <w:sz w:val="24"/>
                <w:szCs w:val="24"/>
              </w:rPr>
              <w:t>(2), 113-122.</w:t>
            </w:r>
          </w:p>
          <w:p w:rsidR="00D73A22" w:rsidRPr="00D73A22" w:rsidRDefault="00D73A22" w:rsidP="00BC6F3B">
            <w:pPr>
              <w:pStyle w:val="ListParagraph"/>
              <w:numPr>
                <w:ilvl w:val="0"/>
                <w:numId w:val="17"/>
              </w:numPr>
              <w:autoSpaceDE w:val="0"/>
              <w:autoSpaceDN w:val="0"/>
              <w:adjustRightInd w:val="0"/>
              <w:rPr>
                <w:rFonts w:asciiTheme="majorBidi" w:hAnsiTheme="majorBidi" w:cstheme="majorBidi"/>
                <w:sz w:val="24"/>
                <w:szCs w:val="24"/>
              </w:rPr>
            </w:pPr>
            <w:r w:rsidRPr="00D73A22">
              <w:rPr>
                <w:rFonts w:asciiTheme="majorBidi" w:hAnsiTheme="majorBidi" w:cstheme="majorBidi"/>
                <w:sz w:val="24"/>
                <w:szCs w:val="24"/>
              </w:rPr>
              <w:t>Wadsworth, L., &amp; Thompson, A. (2005). Media literacy: a critical role for dietetic practice.</w:t>
            </w:r>
          </w:p>
          <w:p w:rsidR="00D73A22" w:rsidRPr="00D73A22" w:rsidRDefault="00D73A22" w:rsidP="00BC6F3B">
            <w:pPr>
              <w:pStyle w:val="ListParagraph"/>
              <w:numPr>
                <w:ilvl w:val="0"/>
                <w:numId w:val="17"/>
              </w:numPr>
              <w:rPr>
                <w:rFonts w:asciiTheme="majorBidi" w:hAnsiTheme="majorBidi" w:cstheme="majorBidi"/>
                <w:sz w:val="24"/>
                <w:szCs w:val="24"/>
              </w:rPr>
            </w:pPr>
            <w:r w:rsidRPr="00D73A22">
              <w:rPr>
                <w:rFonts w:asciiTheme="majorBidi" w:hAnsiTheme="majorBidi" w:cstheme="majorBidi"/>
                <w:i/>
                <w:iCs/>
                <w:sz w:val="24"/>
                <w:szCs w:val="24"/>
              </w:rPr>
              <w:t>Canadian Journal of Dietetic Practice and Research, 66, 30-6.</w:t>
            </w:r>
          </w:p>
          <w:p w:rsidR="00D73A22" w:rsidRPr="00D73A22" w:rsidRDefault="00D73A22" w:rsidP="00BC6F3B">
            <w:pPr>
              <w:pStyle w:val="ListParagraph"/>
              <w:numPr>
                <w:ilvl w:val="0"/>
                <w:numId w:val="17"/>
              </w:numPr>
              <w:rPr>
                <w:rFonts w:asciiTheme="majorBidi" w:hAnsiTheme="majorBidi" w:cstheme="majorBidi"/>
                <w:sz w:val="24"/>
                <w:szCs w:val="24"/>
              </w:rPr>
            </w:pPr>
            <w:r w:rsidRPr="00D73A22">
              <w:rPr>
                <w:rFonts w:asciiTheme="majorBidi" w:hAnsiTheme="majorBidi" w:cstheme="majorBidi"/>
                <w:sz w:val="24"/>
                <w:szCs w:val="24"/>
              </w:rPr>
              <w:t>Houghton, S. (2007) Exploring Hope: It’s meaning for adults living with depression and for social work practice. Australian e-journal for the Advancement of Mental Health, 6, 3, Downloadable at www.auseinet.com/journal</w:t>
            </w:r>
          </w:p>
          <w:p w:rsidR="00D73A22" w:rsidRPr="00D73A22" w:rsidRDefault="00D73A22" w:rsidP="00BC6F3B">
            <w:pPr>
              <w:pStyle w:val="ListParagraph"/>
              <w:numPr>
                <w:ilvl w:val="0"/>
                <w:numId w:val="17"/>
              </w:numPr>
              <w:rPr>
                <w:rFonts w:asciiTheme="majorBidi" w:hAnsiTheme="majorBidi" w:cstheme="majorBidi"/>
                <w:sz w:val="24"/>
                <w:szCs w:val="24"/>
              </w:rPr>
            </w:pPr>
            <w:r w:rsidRPr="00D73A22">
              <w:rPr>
                <w:rFonts w:asciiTheme="majorBidi" w:hAnsiTheme="majorBidi" w:cstheme="majorBidi"/>
                <w:sz w:val="24"/>
                <w:szCs w:val="24"/>
              </w:rPr>
              <w:t>Pilgrim, D. (2007). The survival of psychiatric diagnosis. Social Science and Medicine 65, 536-547.</w:t>
            </w:r>
          </w:p>
          <w:p w:rsidR="00D73A22" w:rsidRPr="000306AF" w:rsidRDefault="00D73A22" w:rsidP="00D73A22">
            <w:pPr>
              <w:pStyle w:val="Default"/>
              <w:ind w:left="360"/>
              <w:rPr>
                <w:rFonts w:ascii="Times New Roman" w:hAnsi="Times New Roman" w:cs="Times New Roman"/>
                <w:b/>
                <w:bCs/>
              </w:rPr>
            </w:pPr>
          </w:p>
          <w:p w:rsidR="00D73A22" w:rsidRPr="00D73A22" w:rsidRDefault="00D73A22" w:rsidP="00BC6F3B">
            <w:pPr>
              <w:pStyle w:val="ListParagraph"/>
              <w:numPr>
                <w:ilvl w:val="0"/>
                <w:numId w:val="12"/>
              </w:numPr>
              <w:rPr>
                <w:rFonts w:asciiTheme="minorHAnsi" w:hAnsiTheme="minorHAnsi"/>
                <w:b/>
                <w:bCs/>
                <w:szCs w:val="26"/>
              </w:rPr>
            </w:pPr>
            <w:r w:rsidRPr="00D73A22">
              <w:rPr>
                <w:rFonts w:asciiTheme="minorHAnsi" w:hAnsiTheme="minorHAnsi"/>
                <w:b/>
                <w:bCs/>
                <w:szCs w:val="26"/>
              </w:rPr>
              <w:t>Relevant Website and Journals</w:t>
            </w:r>
          </w:p>
          <w:p w:rsidR="00D73A22" w:rsidRPr="000306AF" w:rsidRDefault="00D73A22" w:rsidP="00BC6F3B">
            <w:pPr>
              <w:pStyle w:val="Default"/>
              <w:numPr>
                <w:ilvl w:val="0"/>
                <w:numId w:val="18"/>
              </w:numPr>
              <w:rPr>
                <w:rFonts w:ascii="Times New Roman" w:hAnsi="Times New Roman" w:cs="Times New Roman"/>
              </w:rPr>
            </w:pPr>
            <w:r w:rsidRPr="000306AF">
              <w:rPr>
                <w:rFonts w:ascii="Times New Roman" w:hAnsi="Times New Roman" w:cs="Times New Roman"/>
              </w:rPr>
              <w:t xml:space="preserve">AusEinet: The Australian Network for Promotion, Prevention &amp; Early Intervention: http://auseinet.flinders.edu.au </w:t>
            </w:r>
          </w:p>
          <w:p w:rsidR="00D73A22" w:rsidRPr="000306AF" w:rsidRDefault="00D73A22" w:rsidP="00BC6F3B">
            <w:pPr>
              <w:pStyle w:val="Default"/>
              <w:numPr>
                <w:ilvl w:val="0"/>
                <w:numId w:val="17"/>
              </w:numPr>
              <w:rPr>
                <w:rFonts w:ascii="Times New Roman" w:hAnsi="Times New Roman" w:cs="Times New Roman"/>
              </w:rPr>
            </w:pPr>
            <w:r w:rsidRPr="000306AF">
              <w:rPr>
                <w:rFonts w:ascii="Times New Roman" w:hAnsi="Times New Roman" w:cs="Times New Roman"/>
              </w:rPr>
              <w:t xml:space="preserve">The UK Social Perspectives Network (SPN) promotes social approaches in mental health care.  http://www.spn.org.uk </w:t>
            </w:r>
          </w:p>
          <w:p w:rsidR="00D73A22" w:rsidRPr="000306AF" w:rsidRDefault="00D73A22" w:rsidP="00BC6F3B">
            <w:pPr>
              <w:pStyle w:val="Default"/>
              <w:numPr>
                <w:ilvl w:val="0"/>
                <w:numId w:val="17"/>
              </w:numPr>
              <w:rPr>
                <w:rFonts w:ascii="Times New Roman" w:hAnsi="Times New Roman" w:cs="Times New Roman"/>
              </w:rPr>
            </w:pPr>
            <w:r w:rsidRPr="000306AF">
              <w:rPr>
                <w:rFonts w:ascii="Times New Roman" w:hAnsi="Times New Roman" w:cs="Times New Roman"/>
              </w:rPr>
              <w:t xml:space="preserve">An American website focusing on recovery from mental health problems:  http://mentalhealthrecovery.com </w:t>
            </w:r>
          </w:p>
          <w:p w:rsidR="00D73A22" w:rsidRPr="000306AF" w:rsidRDefault="00D73A22" w:rsidP="00BC6F3B">
            <w:pPr>
              <w:pStyle w:val="Default"/>
              <w:numPr>
                <w:ilvl w:val="0"/>
                <w:numId w:val="17"/>
              </w:numPr>
              <w:rPr>
                <w:rFonts w:ascii="Times New Roman" w:hAnsi="Times New Roman" w:cs="Times New Roman"/>
              </w:rPr>
            </w:pPr>
            <w:r w:rsidRPr="000306AF">
              <w:rPr>
                <w:rFonts w:ascii="Times New Roman" w:hAnsi="Times New Roman" w:cs="Times New Roman"/>
              </w:rPr>
              <w:t>The National Empowerment Centre: US Centre for the promotion of recovery-based approaches: http://www.power2u.org</w:t>
            </w:r>
          </w:p>
          <w:p w:rsidR="00D61129" w:rsidRPr="007E74B4" w:rsidRDefault="00D61129" w:rsidP="00D61129">
            <w:pPr>
              <w:ind w:left="360"/>
              <w:rPr>
                <w:rFonts w:asciiTheme="minorHAnsi" w:hAnsiTheme="minorHAnsi"/>
                <w:sz w:val="26"/>
                <w:szCs w:val="26"/>
              </w:rPr>
            </w:pPr>
          </w:p>
          <w:p w:rsidR="00771AEF" w:rsidRPr="007E74B4" w:rsidRDefault="00771AEF" w:rsidP="00BC6F3B">
            <w:pPr>
              <w:numPr>
                <w:ilvl w:val="0"/>
                <w:numId w:val="5"/>
              </w:numPr>
              <w:spacing w:before="80" w:after="120"/>
              <w:ind w:left="495" w:hanging="283"/>
              <w:rPr>
                <w:rFonts w:asciiTheme="minorHAnsi" w:hAnsiTheme="minorHAnsi" w:cs="Arial"/>
                <w:sz w:val="26"/>
                <w:szCs w:val="26"/>
              </w:rPr>
            </w:pPr>
            <w:r w:rsidRPr="007E74B4">
              <w:rPr>
                <w:rFonts w:asciiTheme="minorHAnsi" w:hAnsiTheme="minorHAnsi" w:cs="Arial"/>
                <w:sz w:val="26"/>
                <w:szCs w:val="26"/>
              </w:rPr>
              <w:t>Faculty members website</w:t>
            </w:r>
          </w:p>
          <w:p w:rsidR="00D73DA5" w:rsidRPr="007E74B4" w:rsidRDefault="00771AEF" w:rsidP="00BC6F3B">
            <w:pPr>
              <w:numPr>
                <w:ilvl w:val="0"/>
                <w:numId w:val="5"/>
              </w:numPr>
              <w:spacing w:before="80" w:after="120"/>
              <w:ind w:left="495" w:hanging="283"/>
              <w:rPr>
                <w:rFonts w:ascii="Cambria" w:hAnsi="Cambria" w:cs="Arial"/>
                <w:sz w:val="26"/>
                <w:szCs w:val="26"/>
              </w:rPr>
            </w:pPr>
            <w:r w:rsidRPr="007E74B4">
              <w:rPr>
                <w:rFonts w:asciiTheme="minorHAnsi" w:hAnsiTheme="minorHAnsi" w:cs="Arial"/>
                <w:sz w:val="26"/>
                <w:szCs w:val="26"/>
              </w:rPr>
              <w:t>E-Learning website</w:t>
            </w:r>
          </w:p>
        </w:tc>
      </w:tr>
    </w:tbl>
    <w:p w:rsidR="008B05EA" w:rsidRPr="007E74B4" w:rsidRDefault="008B05EA" w:rsidP="00EC794D">
      <w:pPr>
        <w:pStyle w:val="Heading7"/>
        <w:rPr>
          <w:rFonts w:ascii="Cambria" w:hAnsi="Cambria" w:cs="Arial"/>
          <w:b/>
          <w:bCs/>
          <w:sz w:val="26"/>
          <w:szCs w:val="26"/>
          <w:u w:val="none"/>
        </w:rPr>
      </w:pPr>
    </w:p>
    <w:p w:rsidR="00B143AC" w:rsidRPr="007E74B4" w:rsidRDefault="007F629D" w:rsidP="00700C7B">
      <w:pPr>
        <w:pStyle w:val="ps2"/>
        <w:spacing w:before="120" w:after="120" w:line="240" w:lineRule="auto"/>
        <w:rPr>
          <w:rFonts w:ascii="Cambria" w:hAnsi="Cambria"/>
          <w:b w:val="0"/>
          <w:bCs w:val="0"/>
          <w:sz w:val="26"/>
          <w:szCs w:val="26"/>
        </w:rPr>
      </w:pPr>
      <w:r w:rsidRPr="007E74B4">
        <w:rPr>
          <w:rFonts w:ascii="Cambria" w:hAnsi="Cambria"/>
          <w:sz w:val="26"/>
          <w:szCs w:val="26"/>
        </w:rPr>
        <w:t>2</w:t>
      </w:r>
      <w:r w:rsidR="00700C7B" w:rsidRPr="007E74B4">
        <w:rPr>
          <w:rFonts w:ascii="Cambria" w:hAnsi="Cambria" w:hint="cs"/>
          <w:sz w:val="26"/>
          <w:szCs w:val="26"/>
          <w:rtl/>
        </w:rPr>
        <w:t>6</w:t>
      </w:r>
      <w:r w:rsidR="00D73DA5" w:rsidRPr="007E74B4">
        <w:rPr>
          <w:rFonts w:ascii="Cambria" w:hAnsi="Cambria"/>
          <w:sz w:val="26"/>
          <w:szCs w:val="26"/>
        </w:rPr>
        <w:t xml:space="preserve">. </w:t>
      </w:r>
      <w:r w:rsidR="00B143AC" w:rsidRPr="007E74B4">
        <w:rPr>
          <w:rFonts w:ascii="Cambria" w:hAnsi="Cambria"/>
          <w:sz w:val="26"/>
          <w:szCs w:val="26"/>
        </w:rPr>
        <w:t>Additional information</w:t>
      </w:r>
      <w:r w:rsidR="00121183" w:rsidRPr="007E74B4">
        <w:rPr>
          <w:rFonts w:ascii="Cambria" w:hAnsi="Cambria"/>
          <w:sz w:val="26"/>
          <w:szCs w:val="26"/>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74B4" w:rsidTr="00121183">
        <w:tc>
          <w:tcPr>
            <w:tcW w:w="10008" w:type="dxa"/>
          </w:tcPr>
          <w:p w:rsidR="00F06879" w:rsidRPr="007E74B4" w:rsidRDefault="00F95B4C" w:rsidP="00F06879">
            <w:pPr>
              <w:rPr>
                <w:sz w:val="26"/>
                <w:szCs w:val="26"/>
              </w:rPr>
            </w:pPr>
            <w:r>
              <w:rPr>
                <w:sz w:val="26"/>
                <w:szCs w:val="26"/>
              </w:rPr>
              <w:t>--</w:t>
            </w:r>
          </w:p>
        </w:tc>
      </w:tr>
    </w:tbl>
    <w:p w:rsidR="00B143AC" w:rsidRPr="007E74B4" w:rsidRDefault="00B143AC" w:rsidP="00CC4F1F">
      <w:pPr>
        <w:rPr>
          <w:rFonts w:ascii="Cambria" w:hAnsi="Cambria" w:cs="Arial"/>
          <w:sz w:val="26"/>
          <w:szCs w:val="26"/>
        </w:rPr>
      </w:pPr>
    </w:p>
    <w:p w:rsidR="0070299B" w:rsidRPr="007E74B4" w:rsidRDefault="0070299B" w:rsidP="00683A68">
      <w:pPr>
        <w:autoSpaceDE w:val="0"/>
        <w:autoSpaceDN w:val="0"/>
        <w:adjustRightInd w:val="0"/>
        <w:spacing w:line="480" w:lineRule="auto"/>
        <w:rPr>
          <w:rFonts w:ascii="Cambria" w:hAnsi="Cambria"/>
          <w:sz w:val="26"/>
          <w:szCs w:val="26"/>
          <w:lang w:val="en-US"/>
        </w:rPr>
      </w:pPr>
    </w:p>
    <w:p w:rsidR="00683A68" w:rsidRPr="007E74B4" w:rsidRDefault="00683A68" w:rsidP="00F95B4C">
      <w:pPr>
        <w:autoSpaceDE w:val="0"/>
        <w:autoSpaceDN w:val="0"/>
        <w:adjustRightInd w:val="0"/>
        <w:spacing w:line="480" w:lineRule="auto"/>
        <w:rPr>
          <w:rFonts w:ascii="Cambria" w:hAnsi="Cambria"/>
          <w:sz w:val="26"/>
          <w:szCs w:val="26"/>
          <w:lang w:val="en-US"/>
        </w:rPr>
      </w:pPr>
      <w:r w:rsidRPr="007E74B4">
        <w:rPr>
          <w:rFonts w:ascii="Cambria" w:hAnsi="Cambria"/>
          <w:sz w:val="26"/>
          <w:szCs w:val="26"/>
          <w:lang w:val="en-US"/>
        </w:rPr>
        <w:t xml:space="preserve">Name of Course Coordinator: -------------------Signature: ------------------------- </w:t>
      </w:r>
      <w:r w:rsidR="00F95B4C">
        <w:rPr>
          <w:rFonts w:ascii="Cambria" w:hAnsi="Cambria"/>
          <w:sz w:val="26"/>
          <w:szCs w:val="26"/>
          <w:lang w:val="en-US"/>
        </w:rPr>
        <w:t>Date: ----------</w:t>
      </w:r>
      <w:r w:rsidRPr="007E74B4">
        <w:rPr>
          <w:rFonts w:ascii="Cambria" w:hAnsi="Cambria"/>
          <w:sz w:val="26"/>
          <w:szCs w:val="26"/>
          <w:lang w:val="en-US"/>
        </w:rPr>
        <w:t>Head of curriculum committee/Department: ------------------------ Signature: ------------------</w:t>
      </w:r>
    </w:p>
    <w:p w:rsidR="00683A68" w:rsidRPr="007E74B4" w:rsidRDefault="00683A68" w:rsidP="00F95B4C">
      <w:pPr>
        <w:autoSpaceDE w:val="0"/>
        <w:autoSpaceDN w:val="0"/>
        <w:adjustRightInd w:val="0"/>
        <w:spacing w:line="480" w:lineRule="auto"/>
        <w:rPr>
          <w:rFonts w:ascii="Cambria" w:hAnsi="Cambria"/>
          <w:sz w:val="26"/>
          <w:szCs w:val="26"/>
          <w:lang w:val="en-US"/>
        </w:rPr>
      </w:pPr>
      <w:r w:rsidRPr="007E74B4">
        <w:rPr>
          <w:rFonts w:ascii="Cambria" w:hAnsi="Cambria"/>
          <w:sz w:val="26"/>
          <w:szCs w:val="26"/>
          <w:lang w:val="en-US"/>
        </w:rPr>
        <w:t>Head of Department: ----------------------</w:t>
      </w:r>
      <w:r w:rsidR="00F95B4C">
        <w:rPr>
          <w:rFonts w:ascii="Cambria" w:hAnsi="Cambria"/>
          <w:sz w:val="26"/>
          <w:szCs w:val="26"/>
          <w:lang w:val="en-US"/>
        </w:rPr>
        <w:t>-----------------------</w:t>
      </w:r>
      <w:r w:rsidRPr="007E74B4">
        <w:rPr>
          <w:rFonts w:ascii="Cambria" w:hAnsi="Cambria"/>
          <w:sz w:val="26"/>
          <w:szCs w:val="26"/>
          <w:lang w:val="en-US"/>
        </w:rPr>
        <w:t>--- Signature: -------------------</w:t>
      </w:r>
      <w:r w:rsidR="00F95B4C">
        <w:rPr>
          <w:rFonts w:ascii="Cambria" w:hAnsi="Cambria"/>
          <w:sz w:val="26"/>
          <w:szCs w:val="26"/>
          <w:lang w:val="en-US"/>
        </w:rPr>
        <w:t>-</w:t>
      </w:r>
      <w:r w:rsidRPr="007E74B4">
        <w:rPr>
          <w:rFonts w:ascii="Cambria" w:hAnsi="Cambria"/>
          <w:sz w:val="26"/>
          <w:szCs w:val="26"/>
          <w:lang w:val="en-US"/>
        </w:rPr>
        <w:t>----</w:t>
      </w:r>
    </w:p>
    <w:p w:rsidR="00683A68" w:rsidRPr="007E74B4" w:rsidRDefault="00683A68" w:rsidP="00F95B4C">
      <w:pPr>
        <w:autoSpaceDE w:val="0"/>
        <w:autoSpaceDN w:val="0"/>
        <w:adjustRightInd w:val="0"/>
        <w:spacing w:line="480" w:lineRule="auto"/>
        <w:rPr>
          <w:rFonts w:ascii="Cambria" w:hAnsi="Cambria"/>
          <w:sz w:val="26"/>
          <w:szCs w:val="26"/>
          <w:lang w:val="en-US"/>
        </w:rPr>
      </w:pPr>
      <w:r w:rsidRPr="007E74B4">
        <w:rPr>
          <w:rFonts w:ascii="Cambria" w:hAnsi="Cambria"/>
          <w:sz w:val="26"/>
          <w:szCs w:val="26"/>
          <w:lang w:val="en-US"/>
        </w:rPr>
        <w:t>Head of curriculum committee/Faculty: ------------------------- Signature: -----------------------</w:t>
      </w:r>
    </w:p>
    <w:p w:rsidR="00683A68" w:rsidRPr="007E74B4" w:rsidRDefault="00683A68" w:rsidP="00683A68">
      <w:pPr>
        <w:autoSpaceDE w:val="0"/>
        <w:autoSpaceDN w:val="0"/>
        <w:adjustRightInd w:val="0"/>
        <w:rPr>
          <w:rFonts w:ascii="Cambria" w:hAnsi="Cambria"/>
          <w:sz w:val="26"/>
          <w:szCs w:val="26"/>
          <w:lang w:val="en-US"/>
        </w:rPr>
      </w:pPr>
      <w:r w:rsidRPr="007E74B4">
        <w:rPr>
          <w:rFonts w:ascii="Cambria" w:hAnsi="Cambria"/>
          <w:sz w:val="26"/>
          <w:szCs w:val="26"/>
          <w:lang w:val="en-US"/>
        </w:rPr>
        <w:t>Dean: ------------------------------------------- -Signature: ---------------------------</w:t>
      </w:r>
      <w:r w:rsidR="00F95B4C">
        <w:rPr>
          <w:rFonts w:ascii="Cambria" w:hAnsi="Cambria"/>
          <w:sz w:val="26"/>
          <w:szCs w:val="26"/>
          <w:lang w:val="en-US"/>
        </w:rPr>
        <w:t>--------------</w:t>
      </w:r>
      <w:r w:rsidRPr="007E74B4">
        <w:rPr>
          <w:rFonts w:ascii="Cambria" w:hAnsi="Cambria"/>
          <w:sz w:val="26"/>
          <w:szCs w:val="26"/>
          <w:lang w:val="en-US"/>
        </w:rPr>
        <w:t>------</w:t>
      </w:r>
    </w:p>
    <w:p w:rsidR="00683A68" w:rsidRPr="007E74B4" w:rsidRDefault="00683A68" w:rsidP="00683A68">
      <w:pPr>
        <w:autoSpaceDE w:val="0"/>
        <w:autoSpaceDN w:val="0"/>
        <w:adjustRightInd w:val="0"/>
        <w:spacing w:line="480" w:lineRule="auto"/>
        <w:rPr>
          <w:rFonts w:ascii="Cambria" w:hAnsi="Cambria"/>
          <w:sz w:val="26"/>
          <w:szCs w:val="26"/>
          <w:lang w:val="en-US"/>
        </w:rPr>
      </w:pPr>
    </w:p>
    <w:p w:rsidR="00683A68" w:rsidRPr="007E74B4" w:rsidRDefault="00683A68" w:rsidP="00683A68">
      <w:pPr>
        <w:autoSpaceDE w:val="0"/>
        <w:autoSpaceDN w:val="0"/>
        <w:adjustRightInd w:val="0"/>
        <w:rPr>
          <w:rFonts w:ascii="Cambria" w:hAnsi="Cambria"/>
          <w:sz w:val="26"/>
          <w:szCs w:val="26"/>
          <w:lang w:val="en-US"/>
        </w:rPr>
      </w:pPr>
    </w:p>
    <w:p w:rsidR="00683A68" w:rsidRPr="007E74B4" w:rsidRDefault="00683A68" w:rsidP="00683A68">
      <w:pPr>
        <w:autoSpaceDE w:val="0"/>
        <w:autoSpaceDN w:val="0"/>
        <w:adjustRightInd w:val="0"/>
        <w:rPr>
          <w:rFonts w:ascii="Cambria" w:hAnsi="Cambria"/>
          <w:sz w:val="26"/>
          <w:szCs w:val="26"/>
          <w:lang w:val="en-US"/>
        </w:rPr>
      </w:pPr>
    </w:p>
    <w:p w:rsidR="00683A68" w:rsidRPr="007E74B4" w:rsidRDefault="00683A68" w:rsidP="00683A68">
      <w:pPr>
        <w:autoSpaceDE w:val="0"/>
        <w:autoSpaceDN w:val="0"/>
        <w:adjustRightInd w:val="0"/>
        <w:ind w:left="4320" w:firstLine="720"/>
        <w:jc w:val="center"/>
        <w:rPr>
          <w:rFonts w:ascii="Cambria" w:hAnsi="Cambria"/>
          <w:sz w:val="26"/>
          <w:szCs w:val="26"/>
          <w:u w:val="single"/>
          <w:lang w:val="en-US"/>
        </w:rPr>
      </w:pPr>
      <w:r w:rsidRPr="007E74B4">
        <w:rPr>
          <w:rFonts w:ascii="Cambria" w:hAnsi="Cambria"/>
          <w:sz w:val="26"/>
          <w:szCs w:val="26"/>
          <w:u w:val="single"/>
          <w:lang w:val="en-US"/>
        </w:rPr>
        <w:t>Copy to:</w:t>
      </w:r>
    </w:p>
    <w:p w:rsidR="00683A68" w:rsidRPr="007E74B4" w:rsidRDefault="00683A68" w:rsidP="00BC6F3B">
      <w:pPr>
        <w:pStyle w:val="ListParagraph"/>
        <w:numPr>
          <w:ilvl w:val="8"/>
          <w:numId w:val="6"/>
        </w:numPr>
        <w:autoSpaceDE w:val="0"/>
        <w:autoSpaceDN w:val="0"/>
        <w:adjustRightInd w:val="0"/>
        <w:rPr>
          <w:rFonts w:ascii="Cambria" w:hAnsi="Cambria"/>
          <w:szCs w:val="26"/>
        </w:rPr>
      </w:pPr>
      <w:r w:rsidRPr="007E74B4">
        <w:rPr>
          <w:rFonts w:ascii="Cambria" w:hAnsi="Cambria"/>
          <w:szCs w:val="26"/>
        </w:rPr>
        <w:t>Head of Department</w:t>
      </w:r>
    </w:p>
    <w:p w:rsidR="00683A68" w:rsidRPr="007E74B4" w:rsidRDefault="00683A68" w:rsidP="00BC6F3B">
      <w:pPr>
        <w:pStyle w:val="ListParagraph"/>
        <w:numPr>
          <w:ilvl w:val="8"/>
          <w:numId w:val="6"/>
        </w:numPr>
        <w:autoSpaceDE w:val="0"/>
        <w:autoSpaceDN w:val="0"/>
        <w:adjustRightInd w:val="0"/>
        <w:rPr>
          <w:rFonts w:ascii="Cambria" w:hAnsi="Cambria"/>
          <w:szCs w:val="26"/>
        </w:rPr>
      </w:pPr>
      <w:r w:rsidRPr="007E74B4">
        <w:rPr>
          <w:rFonts w:ascii="Cambria" w:hAnsi="Cambria"/>
          <w:szCs w:val="26"/>
        </w:rPr>
        <w:t>Assistant Dean for Quality Assurance</w:t>
      </w:r>
    </w:p>
    <w:p w:rsidR="00683A68" w:rsidRPr="007E74B4" w:rsidRDefault="00683A68" w:rsidP="00BC6F3B">
      <w:pPr>
        <w:pStyle w:val="ListParagraph"/>
        <w:numPr>
          <w:ilvl w:val="8"/>
          <w:numId w:val="6"/>
        </w:numPr>
        <w:autoSpaceDE w:val="0"/>
        <w:autoSpaceDN w:val="0"/>
        <w:adjustRightInd w:val="0"/>
        <w:rPr>
          <w:rFonts w:ascii="Cambria" w:hAnsi="Cambria"/>
          <w:szCs w:val="26"/>
        </w:rPr>
      </w:pPr>
      <w:r w:rsidRPr="007E74B4">
        <w:rPr>
          <w:rFonts w:ascii="Cambria" w:hAnsi="Cambria"/>
          <w:szCs w:val="26"/>
        </w:rPr>
        <w:t>Course File</w:t>
      </w:r>
    </w:p>
    <w:p w:rsidR="00683A68" w:rsidRPr="007E74B4" w:rsidRDefault="00683A68" w:rsidP="00CC4F1F">
      <w:pPr>
        <w:rPr>
          <w:rFonts w:ascii="Cambria" w:hAnsi="Cambria" w:cs="Arial"/>
          <w:sz w:val="26"/>
          <w:szCs w:val="26"/>
          <w:lang w:val="en-US"/>
        </w:rPr>
      </w:pPr>
    </w:p>
    <w:sectPr w:rsidR="00683A68" w:rsidRPr="007E74B4" w:rsidSect="003C5C3D">
      <w:headerReference w:type="default" r:id="rId20"/>
      <w:footerReference w:type="default" r:id="rId21"/>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C4" w:rsidRDefault="00E052C4">
      <w:r>
        <w:separator/>
      </w:r>
    </w:p>
  </w:endnote>
  <w:endnote w:type="continuationSeparator" w:id="0">
    <w:p w:rsidR="00E052C4" w:rsidRDefault="00E0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20" w:rsidRDefault="00316020" w:rsidP="006601FF">
    <w:pPr>
      <w:pStyle w:val="Footer"/>
    </w:pPr>
    <w:r>
      <w:t>Approved By-School Council Date: 4/9/2016</w:t>
    </w:r>
  </w:p>
  <w:p w:rsidR="00316020" w:rsidRDefault="00316020">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C4" w:rsidRDefault="00E052C4">
      <w:r>
        <w:separator/>
      </w:r>
    </w:p>
  </w:footnote>
  <w:footnote w:type="continuationSeparator" w:id="0">
    <w:p w:rsidR="00E052C4" w:rsidRDefault="00E0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20" w:rsidRPr="00F51120" w:rsidRDefault="003160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316020" w:rsidRDefault="00316020">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06372"/>
    <w:multiLevelType w:val="hybridMultilevel"/>
    <w:tmpl w:val="9F60D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FA2"/>
    <w:multiLevelType w:val="hybridMultilevel"/>
    <w:tmpl w:val="18C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3B24"/>
    <w:multiLevelType w:val="multilevel"/>
    <w:tmpl w:val="3E3C103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2D47D9"/>
    <w:multiLevelType w:val="hybridMultilevel"/>
    <w:tmpl w:val="E6E6AD2A"/>
    <w:lvl w:ilvl="0" w:tplc="C61CB4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A7FBF"/>
    <w:multiLevelType w:val="hybridMultilevel"/>
    <w:tmpl w:val="493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7483"/>
    <w:multiLevelType w:val="hybridMultilevel"/>
    <w:tmpl w:val="740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437DE"/>
    <w:multiLevelType w:val="hybridMultilevel"/>
    <w:tmpl w:val="147066DC"/>
    <w:lvl w:ilvl="0" w:tplc="B504EBBC">
      <w:start w:val="1"/>
      <w:numFmt w:val="bullet"/>
      <w:lvlText w:val=""/>
      <w:lvlJc w:val="left"/>
      <w:pPr>
        <w:ind w:left="72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62231"/>
    <w:multiLevelType w:val="hybridMultilevel"/>
    <w:tmpl w:val="F39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66E88"/>
    <w:multiLevelType w:val="hybridMultilevel"/>
    <w:tmpl w:val="01486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831F0"/>
    <w:multiLevelType w:val="hybridMultilevel"/>
    <w:tmpl w:val="015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A4FFA"/>
    <w:multiLevelType w:val="hybridMultilevel"/>
    <w:tmpl w:val="F6F4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A756E"/>
    <w:multiLevelType w:val="hybridMultilevel"/>
    <w:tmpl w:val="88B875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0"/>
  </w:num>
  <w:num w:numId="3">
    <w:abstractNumId w:val="2"/>
  </w:num>
  <w:num w:numId="4">
    <w:abstractNumId w:val="5"/>
  </w:num>
  <w:num w:numId="5">
    <w:abstractNumId w:val="11"/>
  </w:num>
  <w:num w:numId="6">
    <w:abstractNumId w:val="1"/>
  </w:num>
  <w:num w:numId="7">
    <w:abstractNumId w:val="12"/>
  </w:num>
  <w:num w:numId="8">
    <w:abstractNumId w:val="9"/>
  </w:num>
  <w:num w:numId="9">
    <w:abstractNumId w:val="13"/>
  </w:num>
  <w:num w:numId="10">
    <w:abstractNumId w:val="6"/>
  </w:num>
  <w:num w:numId="11">
    <w:abstractNumId w:val="4"/>
  </w:num>
  <w:num w:numId="12">
    <w:abstractNumId w:val="16"/>
  </w:num>
  <w:num w:numId="13">
    <w:abstractNumId w:val="15"/>
  </w:num>
  <w:num w:numId="14">
    <w:abstractNumId w:val="3"/>
  </w:num>
  <w:num w:numId="15">
    <w:abstractNumId w:val="10"/>
  </w:num>
  <w:num w:numId="16">
    <w:abstractNumId w:val="8"/>
  </w:num>
  <w:num w:numId="17">
    <w:abstractNumId w:val="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4B83"/>
    <w:rsid w:val="000165F1"/>
    <w:rsid w:val="00016899"/>
    <w:rsid w:val="0002388B"/>
    <w:rsid w:val="00024732"/>
    <w:rsid w:val="00035167"/>
    <w:rsid w:val="00043FDA"/>
    <w:rsid w:val="00047D5D"/>
    <w:rsid w:val="000700F3"/>
    <w:rsid w:val="000761F1"/>
    <w:rsid w:val="000A4859"/>
    <w:rsid w:val="000B2865"/>
    <w:rsid w:val="000C01FC"/>
    <w:rsid w:val="000C0937"/>
    <w:rsid w:val="000C17DB"/>
    <w:rsid w:val="000C46FF"/>
    <w:rsid w:val="000C47AB"/>
    <w:rsid w:val="000E10C1"/>
    <w:rsid w:val="000E13C1"/>
    <w:rsid w:val="000F6AE2"/>
    <w:rsid w:val="00100132"/>
    <w:rsid w:val="001128D9"/>
    <w:rsid w:val="001143B0"/>
    <w:rsid w:val="00120883"/>
    <w:rsid w:val="00121183"/>
    <w:rsid w:val="0012294E"/>
    <w:rsid w:val="00132277"/>
    <w:rsid w:val="00144D17"/>
    <w:rsid w:val="00146B4E"/>
    <w:rsid w:val="00150244"/>
    <w:rsid w:val="00150C7F"/>
    <w:rsid w:val="001711B8"/>
    <w:rsid w:val="00172634"/>
    <w:rsid w:val="001731B3"/>
    <w:rsid w:val="001876F5"/>
    <w:rsid w:val="001A386A"/>
    <w:rsid w:val="001B3A3B"/>
    <w:rsid w:val="001B50CC"/>
    <w:rsid w:val="001C5588"/>
    <w:rsid w:val="001D0A0A"/>
    <w:rsid w:val="001D5714"/>
    <w:rsid w:val="001F26BA"/>
    <w:rsid w:val="001F31EA"/>
    <w:rsid w:val="00201381"/>
    <w:rsid w:val="002026E9"/>
    <w:rsid w:val="00231492"/>
    <w:rsid w:val="002346F7"/>
    <w:rsid w:val="002445EA"/>
    <w:rsid w:val="00266E80"/>
    <w:rsid w:val="00291693"/>
    <w:rsid w:val="002A10B7"/>
    <w:rsid w:val="0030145C"/>
    <w:rsid w:val="00310A24"/>
    <w:rsid w:val="00314838"/>
    <w:rsid w:val="00316020"/>
    <w:rsid w:val="003259AF"/>
    <w:rsid w:val="0033559A"/>
    <w:rsid w:val="003411E7"/>
    <w:rsid w:val="00342316"/>
    <w:rsid w:val="00372F9F"/>
    <w:rsid w:val="00373FBD"/>
    <w:rsid w:val="003843EA"/>
    <w:rsid w:val="003C5C3D"/>
    <w:rsid w:val="003E1014"/>
    <w:rsid w:val="0040165E"/>
    <w:rsid w:val="00403BF8"/>
    <w:rsid w:val="004202C0"/>
    <w:rsid w:val="0042205B"/>
    <w:rsid w:val="004356B7"/>
    <w:rsid w:val="00450CFA"/>
    <w:rsid w:val="004538D5"/>
    <w:rsid w:val="00453BFA"/>
    <w:rsid w:val="004724CD"/>
    <w:rsid w:val="004735E1"/>
    <w:rsid w:val="004A707E"/>
    <w:rsid w:val="004B4F4B"/>
    <w:rsid w:val="004C39CD"/>
    <w:rsid w:val="004E51FA"/>
    <w:rsid w:val="004E61BD"/>
    <w:rsid w:val="004F493F"/>
    <w:rsid w:val="00507B77"/>
    <w:rsid w:val="00507DA2"/>
    <w:rsid w:val="00510D6E"/>
    <w:rsid w:val="00517DBC"/>
    <w:rsid w:val="005303D7"/>
    <w:rsid w:val="005414FB"/>
    <w:rsid w:val="005472E9"/>
    <w:rsid w:val="00556B3F"/>
    <w:rsid w:val="00572F9A"/>
    <w:rsid w:val="00583F44"/>
    <w:rsid w:val="00592640"/>
    <w:rsid w:val="005A56E7"/>
    <w:rsid w:val="005B1749"/>
    <w:rsid w:val="005B1FE3"/>
    <w:rsid w:val="005F287A"/>
    <w:rsid w:val="005F3D2D"/>
    <w:rsid w:val="00600347"/>
    <w:rsid w:val="00603A85"/>
    <w:rsid w:val="00612D99"/>
    <w:rsid w:val="00616DF2"/>
    <w:rsid w:val="00620096"/>
    <w:rsid w:val="00622565"/>
    <w:rsid w:val="0062494E"/>
    <w:rsid w:val="00627DDC"/>
    <w:rsid w:val="00632041"/>
    <w:rsid w:val="006457F7"/>
    <w:rsid w:val="0064628C"/>
    <w:rsid w:val="006601FF"/>
    <w:rsid w:val="00671D3D"/>
    <w:rsid w:val="006742A9"/>
    <w:rsid w:val="0067568D"/>
    <w:rsid w:val="00676685"/>
    <w:rsid w:val="00683A68"/>
    <w:rsid w:val="00693873"/>
    <w:rsid w:val="006A5EFA"/>
    <w:rsid w:val="006A6C7F"/>
    <w:rsid w:val="006B022D"/>
    <w:rsid w:val="006C2C6F"/>
    <w:rsid w:val="006C7C46"/>
    <w:rsid w:val="006D33A3"/>
    <w:rsid w:val="006D413B"/>
    <w:rsid w:val="006E44AD"/>
    <w:rsid w:val="006F70C6"/>
    <w:rsid w:val="00700C7B"/>
    <w:rsid w:val="0070299B"/>
    <w:rsid w:val="00713BC3"/>
    <w:rsid w:val="00715328"/>
    <w:rsid w:val="0075066C"/>
    <w:rsid w:val="0075627D"/>
    <w:rsid w:val="00761E80"/>
    <w:rsid w:val="007643B7"/>
    <w:rsid w:val="007713E3"/>
    <w:rsid w:val="00771AEF"/>
    <w:rsid w:val="00775228"/>
    <w:rsid w:val="00794D8E"/>
    <w:rsid w:val="007B266D"/>
    <w:rsid w:val="007B31BF"/>
    <w:rsid w:val="007D1254"/>
    <w:rsid w:val="007D6082"/>
    <w:rsid w:val="007D76F3"/>
    <w:rsid w:val="007E0741"/>
    <w:rsid w:val="007E4658"/>
    <w:rsid w:val="007E6D9F"/>
    <w:rsid w:val="007E74B4"/>
    <w:rsid w:val="007F629D"/>
    <w:rsid w:val="00800C80"/>
    <w:rsid w:val="008016F7"/>
    <w:rsid w:val="00801D80"/>
    <w:rsid w:val="00804135"/>
    <w:rsid w:val="008237DE"/>
    <w:rsid w:val="00824627"/>
    <w:rsid w:val="00832EDA"/>
    <w:rsid w:val="00840524"/>
    <w:rsid w:val="00852826"/>
    <w:rsid w:val="00866CC5"/>
    <w:rsid w:val="008833FE"/>
    <w:rsid w:val="008B05EA"/>
    <w:rsid w:val="008C2186"/>
    <w:rsid w:val="008D392E"/>
    <w:rsid w:val="008F2A28"/>
    <w:rsid w:val="008F32BC"/>
    <w:rsid w:val="008F449C"/>
    <w:rsid w:val="008F7791"/>
    <w:rsid w:val="00920768"/>
    <w:rsid w:val="009210E8"/>
    <w:rsid w:val="009310E1"/>
    <w:rsid w:val="009316D7"/>
    <w:rsid w:val="00934132"/>
    <w:rsid w:val="00950ED5"/>
    <w:rsid w:val="009526FE"/>
    <w:rsid w:val="00952B9E"/>
    <w:rsid w:val="00955553"/>
    <w:rsid w:val="00956EC6"/>
    <w:rsid w:val="00965D7E"/>
    <w:rsid w:val="00990C57"/>
    <w:rsid w:val="00997FE9"/>
    <w:rsid w:val="009A35AF"/>
    <w:rsid w:val="009A550F"/>
    <w:rsid w:val="009A7C82"/>
    <w:rsid w:val="009B6777"/>
    <w:rsid w:val="009B70F7"/>
    <w:rsid w:val="009C6D3F"/>
    <w:rsid w:val="009E5872"/>
    <w:rsid w:val="009E6C5C"/>
    <w:rsid w:val="009F19B5"/>
    <w:rsid w:val="009F7B84"/>
    <w:rsid w:val="00A247FE"/>
    <w:rsid w:val="00A307FB"/>
    <w:rsid w:val="00A42EC1"/>
    <w:rsid w:val="00A4430F"/>
    <w:rsid w:val="00A45946"/>
    <w:rsid w:val="00A76B27"/>
    <w:rsid w:val="00A90D1D"/>
    <w:rsid w:val="00A95784"/>
    <w:rsid w:val="00AC223A"/>
    <w:rsid w:val="00AC756E"/>
    <w:rsid w:val="00AD1543"/>
    <w:rsid w:val="00B007DF"/>
    <w:rsid w:val="00B016DA"/>
    <w:rsid w:val="00B04B7D"/>
    <w:rsid w:val="00B106BD"/>
    <w:rsid w:val="00B10A55"/>
    <w:rsid w:val="00B143AC"/>
    <w:rsid w:val="00B20BF7"/>
    <w:rsid w:val="00B4488A"/>
    <w:rsid w:val="00B51B69"/>
    <w:rsid w:val="00B53C33"/>
    <w:rsid w:val="00B66D2C"/>
    <w:rsid w:val="00BA2F76"/>
    <w:rsid w:val="00BB12E9"/>
    <w:rsid w:val="00BC6F3B"/>
    <w:rsid w:val="00BE4E52"/>
    <w:rsid w:val="00C010C5"/>
    <w:rsid w:val="00C06816"/>
    <w:rsid w:val="00C21056"/>
    <w:rsid w:val="00C668BA"/>
    <w:rsid w:val="00C67D03"/>
    <w:rsid w:val="00C70D8C"/>
    <w:rsid w:val="00C87B41"/>
    <w:rsid w:val="00C87FE0"/>
    <w:rsid w:val="00CB097D"/>
    <w:rsid w:val="00CB4042"/>
    <w:rsid w:val="00CC4F1F"/>
    <w:rsid w:val="00CD6B52"/>
    <w:rsid w:val="00CE06E2"/>
    <w:rsid w:val="00CF4B5C"/>
    <w:rsid w:val="00CF7C1C"/>
    <w:rsid w:val="00D012E8"/>
    <w:rsid w:val="00D05C7C"/>
    <w:rsid w:val="00D0752C"/>
    <w:rsid w:val="00D11748"/>
    <w:rsid w:val="00D1713B"/>
    <w:rsid w:val="00D17E86"/>
    <w:rsid w:val="00D306B0"/>
    <w:rsid w:val="00D32C69"/>
    <w:rsid w:val="00D553C5"/>
    <w:rsid w:val="00D61129"/>
    <w:rsid w:val="00D64E98"/>
    <w:rsid w:val="00D6536F"/>
    <w:rsid w:val="00D66E33"/>
    <w:rsid w:val="00D73A22"/>
    <w:rsid w:val="00D73DA5"/>
    <w:rsid w:val="00D75241"/>
    <w:rsid w:val="00D75D37"/>
    <w:rsid w:val="00D77409"/>
    <w:rsid w:val="00D806F9"/>
    <w:rsid w:val="00D821DA"/>
    <w:rsid w:val="00D928AB"/>
    <w:rsid w:val="00D92BA3"/>
    <w:rsid w:val="00DC3A5F"/>
    <w:rsid w:val="00DD1FAF"/>
    <w:rsid w:val="00DD25CD"/>
    <w:rsid w:val="00DD5061"/>
    <w:rsid w:val="00DF5C2A"/>
    <w:rsid w:val="00E052C4"/>
    <w:rsid w:val="00E15C93"/>
    <w:rsid w:val="00E40BA7"/>
    <w:rsid w:val="00E44A29"/>
    <w:rsid w:val="00E45D5E"/>
    <w:rsid w:val="00E546E1"/>
    <w:rsid w:val="00E55E19"/>
    <w:rsid w:val="00E60635"/>
    <w:rsid w:val="00E61450"/>
    <w:rsid w:val="00E73622"/>
    <w:rsid w:val="00E82264"/>
    <w:rsid w:val="00EA29A7"/>
    <w:rsid w:val="00EA4756"/>
    <w:rsid w:val="00EB6D90"/>
    <w:rsid w:val="00EC0C0B"/>
    <w:rsid w:val="00EC2745"/>
    <w:rsid w:val="00EC794D"/>
    <w:rsid w:val="00ED2558"/>
    <w:rsid w:val="00EE6BEC"/>
    <w:rsid w:val="00F0214F"/>
    <w:rsid w:val="00F04345"/>
    <w:rsid w:val="00F06879"/>
    <w:rsid w:val="00F12514"/>
    <w:rsid w:val="00F15A9E"/>
    <w:rsid w:val="00F248B9"/>
    <w:rsid w:val="00F24D05"/>
    <w:rsid w:val="00F3508B"/>
    <w:rsid w:val="00F50625"/>
    <w:rsid w:val="00F51120"/>
    <w:rsid w:val="00F530D0"/>
    <w:rsid w:val="00F57F5A"/>
    <w:rsid w:val="00F65973"/>
    <w:rsid w:val="00F87C7D"/>
    <w:rsid w:val="00F90A9A"/>
    <w:rsid w:val="00F95B4C"/>
    <w:rsid w:val="00FB75B2"/>
    <w:rsid w:val="00FC5969"/>
    <w:rsid w:val="00FD27F7"/>
    <w:rsid w:val="00FE439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161342-7929-44C0-8813-709AD88F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uiPriority w:val="99"/>
    <w:pPr>
      <w:jc w:val="both"/>
    </w:pPr>
    <w:rPr>
      <w:sz w:val="24"/>
    </w:rPr>
  </w:style>
  <w:style w:type="paragraph" w:styleId="BodyTextIndent">
    <w:name w:val="Body Text Indent"/>
    <w:basedOn w:val="Normal"/>
    <w:link w:val="BodyTextIndentChar"/>
    <w:uiPriority w:val="99"/>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uiPriority w:val="99"/>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uiPriority w:val="99"/>
    <w:rsid w:val="007E74B4"/>
    <w:rPr>
      <w:rFonts w:ascii="Cambria" w:hAnsi="Cambria"/>
      <w:sz w:val="56"/>
      <w:szCs w:val="56"/>
      <w:lang w:val="en" w:eastAsia="x-none" w:bidi="ar-JO"/>
    </w:rPr>
  </w:style>
  <w:style w:type="paragraph" w:customStyle="1" w:styleId="ps1numbered">
    <w:name w:val="ps1 numbered"/>
    <w:basedOn w:val="ps1Char"/>
    <w:rsid w:val="00756A03"/>
    <w:pPr>
      <w:numPr>
        <w:numId w:val="1"/>
      </w:numPr>
    </w:pPr>
  </w:style>
  <w:style w:type="character" w:customStyle="1" w:styleId="ps1CharChar">
    <w:name w:val="ps1 Char Char"/>
    <w:link w:val="ps1Char"/>
    <w:uiPriority w:val="99"/>
    <w:rsid w:val="007E74B4"/>
    <w:rPr>
      <w:rFonts w:ascii="Cambria" w:hAnsi="Cambria"/>
      <w:sz w:val="56"/>
      <w:szCs w:val="56"/>
      <w:lang w:val="en" w:eastAsia="x-none" w:bidi="ar-JO"/>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E52"/>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10B7"/>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A6C7F"/>
    <w:rPr>
      <w:rFonts w:ascii="Calibri" w:hAnsi="Calibri" w:cs="Arial"/>
      <w:sz w:val="22"/>
      <w:szCs w:val="22"/>
    </w:rPr>
  </w:style>
  <w:style w:type="character" w:customStyle="1" w:styleId="NoSpacingChar">
    <w:name w:val="No Spacing Char"/>
    <w:basedOn w:val="DefaultParagraphFont"/>
    <w:link w:val="NoSpacing"/>
    <w:uiPriority w:val="99"/>
    <w:rsid w:val="006A6C7F"/>
    <w:rPr>
      <w:rFonts w:ascii="Calibri" w:hAnsi="Calibri" w:cs="Arial"/>
      <w:sz w:val="22"/>
      <w:szCs w:val="22"/>
      <w:lang w:val="en-US" w:eastAsia="en-US" w:bidi="ar-SA"/>
    </w:rPr>
  </w:style>
  <w:style w:type="character" w:customStyle="1" w:styleId="BodyTextIndentChar">
    <w:name w:val="Body Text Indent Char"/>
    <w:link w:val="BodyTextIndent"/>
    <w:uiPriority w:val="99"/>
    <w:locked/>
    <w:rsid w:val="00771AEF"/>
    <w:rPr>
      <w:rFonts w:ascii="Arial" w:hAnsi="Arial"/>
      <w:szCs w:val="24"/>
      <w:lang w:val="en-GB"/>
    </w:rPr>
  </w:style>
  <w:style w:type="character" w:customStyle="1" w:styleId="BodyTextChar">
    <w:name w:val="Body Text Char"/>
    <w:link w:val="BodyText"/>
    <w:uiPriority w:val="99"/>
    <w:locked/>
    <w:rsid w:val="00043FDA"/>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nits.ju.edu.jo/ar/LegalAffairs/Regul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users.rider.edu/~suler/vquest.html" TargetMode="External"/><Relationship Id="rId2" Type="http://schemas.openxmlformats.org/officeDocument/2006/relationships/customXml" Target="../customXml/item2.xml"/><Relationship Id="rId16" Type="http://schemas.openxmlformats.org/officeDocument/2006/relationships/hyperlink" Target="http://users.rider.edu/~suler/reflec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users.rider.edu/~suler/shadow.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n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ers.rider.edu/~suler/freud.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4c854669-c37d-4e1c-9895-ff9cd39da670">KEWWX7CN5SVZ-3-738</_dlc_DocId>
    <_dlc_DocIdUrl xmlns="4c854669-c37d-4e1c-9895-ff9cd39da670">
      <Url>https://sites.ju.edu.jo/en/Pqmc/_layouts/DocIdRedir.aspx?ID=KEWWX7CN5SVZ-3-738</Url>
      <Description>KEWWX7CN5SVZ-3-738</Description>
    </_dlc_DocIdUrl>
    <FormType xmlns="45804768-7f68-44ad-8493-733ff8c0415e">Course Syllabus</FormType>
  </documentManagement>
</p:properties>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E71D7066-9A0F-4ACE-A288-5D2DC03195A8}">
  <ds:schemaRefs>
    <ds:schemaRef ds:uri="http://schemas.openxmlformats.org/officeDocument/2006/bibliography"/>
  </ds:schemaRefs>
</ds:datastoreItem>
</file>

<file path=customXml/itemProps6.xml><?xml version="1.0" encoding="utf-8"?>
<ds:datastoreItem xmlns:ds="http://schemas.openxmlformats.org/officeDocument/2006/customXml" ds:itemID="{8631DB82-34DE-4A1E-92A0-A02AEEA60BC0}"/>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12</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2</cp:revision>
  <cp:lastPrinted>2015-03-23T12:23:00Z</cp:lastPrinted>
  <dcterms:created xsi:type="dcterms:W3CDTF">2017-10-05T06:38:00Z</dcterms:created>
  <dcterms:modified xsi:type="dcterms:W3CDTF">2017-10-05T06:38:00Z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ies>
</file>